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A4F82" w14:textId="77777777" w:rsidR="00D32367" w:rsidRDefault="00D32367" w:rsidP="00D32367">
      <w:pPr>
        <w:tabs>
          <w:tab w:val="center" w:pos="4680"/>
          <w:tab w:val="right" w:pos="9360"/>
        </w:tabs>
        <w:ind w:firstLine="7938"/>
        <w:rPr>
          <w:rFonts w:eastAsia="Calibri"/>
        </w:rPr>
      </w:pPr>
      <w:r>
        <w:rPr>
          <w:rFonts w:eastAsia="Calibri"/>
        </w:rPr>
        <w:t>2021</w:t>
      </w:r>
      <w:r>
        <w:rPr>
          <w:lang w:eastAsia="lt-LT"/>
        </w:rPr>
        <w:t>–</w:t>
      </w:r>
      <w:r>
        <w:rPr>
          <w:rFonts w:eastAsia="Calibri"/>
        </w:rPr>
        <w:t xml:space="preserve">2030 metų plėtros programos valdytojos Lietuvos Respublikos </w:t>
      </w:r>
    </w:p>
    <w:p w14:paraId="1B08EF6B" w14:textId="77777777" w:rsidR="00D32367" w:rsidRDefault="00D32367" w:rsidP="00D32367">
      <w:pPr>
        <w:tabs>
          <w:tab w:val="left" w:pos="10490"/>
        </w:tabs>
        <w:ind w:firstLine="7938"/>
        <w:rPr>
          <w:rFonts w:eastAsia="Calibri"/>
        </w:rPr>
      </w:pPr>
      <w:r>
        <w:rPr>
          <w:rFonts w:eastAsia="Calibri"/>
        </w:rPr>
        <w:t xml:space="preserve">energetikos ministerijos energetikos plėtros programos  pažangos </w:t>
      </w:r>
    </w:p>
    <w:p w14:paraId="40D59065" w14:textId="77777777" w:rsidR="00D32367" w:rsidRDefault="00D32367" w:rsidP="00D32367">
      <w:pPr>
        <w:tabs>
          <w:tab w:val="left" w:pos="10490"/>
        </w:tabs>
        <w:ind w:firstLine="7938"/>
        <w:rPr>
          <w:rFonts w:eastAsia="Calibri"/>
        </w:rPr>
      </w:pPr>
      <w:r>
        <w:rPr>
          <w:rFonts w:eastAsia="Calibri"/>
        </w:rPr>
        <w:t xml:space="preserve">priemonės Nr. 03-001-06-03-02  „Didinti atsinaujinančių energijos </w:t>
      </w:r>
    </w:p>
    <w:p w14:paraId="5C115931" w14:textId="77777777" w:rsidR="00D32367" w:rsidRDefault="00D32367" w:rsidP="00D32367">
      <w:pPr>
        <w:tabs>
          <w:tab w:val="left" w:pos="10490"/>
        </w:tabs>
        <w:ind w:firstLine="7938"/>
        <w:rPr>
          <w:rFonts w:eastAsia="Calibri"/>
        </w:rPr>
      </w:pPr>
      <w:r>
        <w:rPr>
          <w:rFonts w:eastAsia="Calibri"/>
        </w:rPr>
        <w:t xml:space="preserve">išteklių dalį, užtikrinant atsinaujinančių išteklių integraciją į elektros </w:t>
      </w:r>
    </w:p>
    <w:p w14:paraId="20979939" w14:textId="77777777" w:rsidR="000C48B7" w:rsidRDefault="00D32367" w:rsidP="00D32367">
      <w:pPr>
        <w:tabs>
          <w:tab w:val="left" w:pos="10490"/>
        </w:tabs>
        <w:ind w:firstLine="7938"/>
        <w:rPr>
          <w:rFonts w:eastAsia="Calibri"/>
        </w:rPr>
      </w:pPr>
      <w:r>
        <w:rPr>
          <w:rFonts w:eastAsia="Calibri"/>
        </w:rPr>
        <w:t xml:space="preserve">tinklus“ aprašo </w:t>
      </w:r>
    </w:p>
    <w:p w14:paraId="72DDF32D" w14:textId="77777777" w:rsidR="000C48B7" w:rsidRDefault="00D32367" w:rsidP="00D32367">
      <w:pPr>
        <w:tabs>
          <w:tab w:val="left" w:pos="10490"/>
        </w:tabs>
        <w:ind w:firstLine="7938"/>
        <w:rPr>
          <w:rFonts w:eastAsia="Calibri"/>
          <w:szCs w:val="24"/>
        </w:rPr>
      </w:pPr>
      <w:r>
        <w:rPr>
          <w:rFonts w:eastAsia="Calibri"/>
          <w:szCs w:val="24"/>
        </w:rPr>
        <w:t>2 priedas</w:t>
      </w:r>
    </w:p>
    <w:p w14:paraId="47C6EC86" w14:textId="77777777" w:rsidR="000C48B7" w:rsidRDefault="000C48B7">
      <w:pPr>
        <w:ind w:right="-643"/>
        <w:jc w:val="center"/>
        <w:rPr>
          <w:i/>
          <w:iCs/>
          <w:szCs w:val="24"/>
        </w:rPr>
      </w:pPr>
    </w:p>
    <w:p w14:paraId="356CAF2A" w14:textId="77777777" w:rsidR="000C48B7" w:rsidRDefault="000C48B7">
      <w:pPr>
        <w:ind w:right="-643"/>
        <w:jc w:val="center"/>
        <w:rPr>
          <w:i/>
          <w:szCs w:val="24"/>
        </w:rPr>
      </w:pPr>
    </w:p>
    <w:p w14:paraId="2588B9F9" w14:textId="77777777" w:rsidR="000C48B7" w:rsidRDefault="00D32367">
      <w:pPr>
        <w:jc w:val="center"/>
        <w:rPr>
          <w:b/>
          <w:bCs/>
        </w:rPr>
      </w:pPr>
      <w:r>
        <w:rPr>
          <w:b/>
          <w:bCs/>
        </w:rPr>
        <w:t>2021–2030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VEIKLOS</w:t>
      </w:r>
      <w:r>
        <w:rPr>
          <w:b/>
          <w:bCs/>
          <w:bdr w:val="none" w:sz="0" w:space="0" w:color="auto" w:frame="1"/>
        </w:rPr>
        <w:t xml:space="preserve"> „</w:t>
      </w:r>
      <w:r>
        <w:rPr>
          <w:b/>
          <w:bdr w:val="none" w:sz="0" w:space="0" w:color="auto" w:frame="1"/>
        </w:rPr>
        <w:t>GAMINTOJŲ IR GAMINANČIŲ VARTOTOJŲ INVESTICIJOS Į NAUJŲ ATSINAUJINANČIŲ ENERGIJOS IŠTEKLIŲ GAMYBOS PAJĖGUMŲ SUKŪRIMĄ“</w:t>
      </w:r>
      <w:r>
        <w:rPr>
          <w:b/>
          <w:bCs/>
          <w:bdr w:val="none" w:sz="0" w:space="0" w:color="auto" w:frame="1"/>
        </w:rPr>
        <w:t xml:space="preserve"> POVEIKLĖS „INVESTICINĖ PARAMA SAULĖS ELEKTRINĖMS SAUSUMOJE“ </w:t>
      </w:r>
      <w:r>
        <w:rPr>
          <w:b/>
          <w:bCs/>
        </w:rPr>
        <w:t>PROJEKTŲ FINANSAVIMO SĄLYGŲ APRAŠAS</w:t>
      </w:r>
    </w:p>
    <w:p w14:paraId="09534586" w14:textId="77777777" w:rsidR="000C48B7" w:rsidRDefault="000C48B7">
      <w:pPr>
        <w:rPr>
          <w:i/>
          <w:szCs w:val="24"/>
        </w:rPr>
      </w:pPr>
    </w:p>
    <w:p w14:paraId="5A9EE4C5" w14:textId="77777777" w:rsidR="000C48B7" w:rsidRDefault="000C48B7">
      <w:pPr>
        <w:spacing w:line="259" w:lineRule="auto"/>
        <w:jc w:val="center"/>
        <w:rPr>
          <w:b/>
          <w:sz w:val="22"/>
          <w:szCs w:val="22"/>
        </w:rPr>
      </w:pPr>
    </w:p>
    <w:p w14:paraId="1CBB3129" w14:textId="77777777" w:rsidR="000C48B7" w:rsidRDefault="000C48B7">
      <w:pPr>
        <w:rPr>
          <w:sz w:val="14"/>
          <w:szCs w:val="1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992"/>
        <w:gridCol w:w="993"/>
        <w:gridCol w:w="1134"/>
        <w:gridCol w:w="1275"/>
        <w:gridCol w:w="1134"/>
        <w:gridCol w:w="1134"/>
        <w:gridCol w:w="1560"/>
        <w:gridCol w:w="1275"/>
        <w:gridCol w:w="1418"/>
        <w:gridCol w:w="992"/>
        <w:gridCol w:w="992"/>
      </w:tblGrid>
      <w:tr w:rsidR="000C48B7" w14:paraId="101B48D0" w14:textId="77777777">
        <w:tc>
          <w:tcPr>
            <w:tcW w:w="15304" w:type="dxa"/>
            <w:gridSpan w:val="13"/>
            <w:vAlign w:val="center"/>
          </w:tcPr>
          <w:p w14:paraId="5459B255" w14:textId="77777777" w:rsidR="000C48B7" w:rsidRDefault="00D32367">
            <w:pPr>
              <w:jc w:val="center"/>
              <w:rPr>
                <w:b/>
                <w:sz w:val="22"/>
                <w:szCs w:val="22"/>
              </w:rPr>
            </w:pPr>
            <w:r>
              <w:rPr>
                <w:b/>
                <w:sz w:val="22"/>
                <w:szCs w:val="22"/>
              </w:rPr>
              <w:t>VEIKLOS AR POVEIKLĖS, KURIOMS NUSTATOMOS PROJEKTŲ FINANSAVIMO SĄLYGOS</w:t>
            </w:r>
          </w:p>
        </w:tc>
      </w:tr>
      <w:tr w:rsidR="000C48B7" w14:paraId="69DF2F05" w14:textId="77777777">
        <w:tc>
          <w:tcPr>
            <w:tcW w:w="1271" w:type="dxa"/>
            <w:vAlign w:val="center"/>
          </w:tcPr>
          <w:p w14:paraId="01C5168D" w14:textId="77777777" w:rsidR="000C48B7" w:rsidRDefault="00D32367">
            <w:pPr>
              <w:jc w:val="center"/>
              <w:rPr>
                <w:b/>
                <w:sz w:val="20"/>
              </w:rPr>
            </w:pPr>
            <w:r>
              <w:rPr>
                <w:b/>
                <w:sz w:val="20"/>
              </w:rPr>
              <w:t>Veiklos ar poveiklės pavadinimas</w:t>
            </w:r>
          </w:p>
        </w:tc>
        <w:tc>
          <w:tcPr>
            <w:tcW w:w="1134" w:type="dxa"/>
            <w:vAlign w:val="center"/>
          </w:tcPr>
          <w:p w14:paraId="00FEE18A" w14:textId="77777777" w:rsidR="000C48B7" w:rsidRDefault="00D32367">
            <w:pPr>
              <w:jc w:val="center"/>
              <w:rPr>
                <w:b/>
                <w:sz w:val="20"/>
              </w:rPr>
            </w:pPr>
            <w:r>
              <w:rPr>
                <w:b/>
                <w:sz w:val="20"/>
              </w:rPr>
              <w:t>Finansavimo šaltinis</w:t>
            </w:r>
          </w:p>
        </w:tc>
        <w:tc>
          <w:tcPr>
            <w:tcW w:w="992" w:type="dxa"/>
            <w:vAlign w:val="center"/>
          </w:tcPr>
          <w:p w14:paraId="4D1F1518" w14:textId="77777777" w:rsidR="000C48B7" w:rsidRDefault="00D32367">
            <w:pPr>
              <w:jc w:val="center"/>
              <w:rPr>
                <w:b/>
                <w:sz w:val="20"/>
              </w:rPr>
            </w:pPr>
            <w:r>
              <w:rPr>
                <w:b/>
                <w:bCs/>
                <w:sz w:val="20"/>
              </w:rPr>
              <w:t>Prioritetas ar komponentas</w:t>
            </w:r>
          </w:p>
        </w:tc>
        <w:tc>
          <w:tcPr>
            <w:tcW w:w="993" w:type="dxa"/>
            <w:vAlign w:val="center"/>
          </w:tcPr>
          <w:p w14:paraId="3C791FC4" w14:textId="77777777" w:rsidR="000C48B7" w:rsidRDefault="00D32367">
            <w:pPr>
              <w:jc w:val="center"/>
              <w:rPr>
                <w:b/>
                <w:sz w:val="20"/>
              </w:rPr>
            </w:pPr>
            <w:r>
              <w:rPr>
                <w:b/>
                <w:bCs/>
                <w:sz w:val="20"/>
              </w:rPr>
              <w:t>Uždavi-nys ar priemonė</w:t>
            </w:r>
          </w:p>
        </w:tc>
        <w:tc>
          <w:tcPr>
            <w:tcW w:w="1134" w:type="dxa"/>
            <w:vAlign w:val="center"/>
          </w:tcPr>
          <w:p w14:paraId="0DC47813" w14:textId="77777777" w:rsidR="000C48B7" w:rsidRDefault="00D32367">
            <w:pPr>
              <w:jc w:val="center"/>
              <w:rPr>
                <w:b/>
                <w:sz w:val="20"/>
              </w:rPr>
            </w:pPr>
            <w:r>
              <w:rPr>
                <w:b/>
                <w:bCs/>
                <w:sz w:val="20"/>
              </w:rPr>
              <w:t>Veikla ar poveiklė</w:t>
            </w:r>
          </w:p>
        </w:tc>
        <w:tc>
          <w:tcPr>
            <w:tcW w:w="1275" w:type="dxa"/>
            <w:vAlign w:val="center"/>
          </w:tcPr>
          <w:p w14:paraId="453F2A86" w14:textId="77777777" w:rsidR="000C48B7" w:rsidRDefault="00D32367">
            <w:pPr>
              <w:jc w:val="center"/>
              <w:rPr>
                <w:b/>
                <w:sz w:val="20"/>
              </w:rPr>
            </w:pPr>
            <w:r>
              <w:rPr>
                <w:b/>
                <w:sz w:val="20"/>
              </w:rPr>
              <w:t>Intervencinės priemonės kodas</w:t>
            </w:r>
          </w:p>
        </w:tc>
        <w:tc>
          <w:tcPr>
            <w:tcW w:w="1134" w:type="dxa"/>
            <w:vAlign w:val="center"/>
          </w:tcPr>
          <w:p w14:paraId="234F244F" w14:textId="77777777" w:rsidR="000C48B7" w:rsidRDefault="00D32367">
            <w:pPr>
              <w:jc w:val="center"/>
              <w:rPr>
                <w:b/>
                <w:bCs/>
                <w:sz w:val="20"/>
              </w:rPr>
            </w:pPr>
            <w:r>
              <w:rPr>
                <w:b/>
                <w:sz w:val="20"/>
              </w:rPr>
              <w:t>Regionas, kuriam priskiriama veikla ar poveiklė</w:t>
            </w:r>
          </w:p>
        </w:tc>
        <w:tc>
          <w:tcPr>
            <w:tcW w:w="1134" w:type="dxa"/>
            <w:vAlign w:val="center"/>
          </w:tcPr>
          <w:p w14:paraId="2E30A512" w14:textId="77777777" w:rsidR="000C48B7" w:rsidRDefault="00D32367">
            <w:pPr>
              <w:jc w:val="center"/>
              <w:rPr>
                <w:b/>
                <w:sz w:val="20"/>
              </w:rPr>
            </w:pPr>
            <w:r>
              <w:rPr>
                <w:b/>
                <w:bCs/>
                <w:sz w:val="20"/>
              </w:rPr>
              <w:t>Paramos formos kodas</w:t>
            </w:r>
          </w:p>
        </w:tc>
        <w:tc>
          <w:tcPr>
            <w:tcW w:w="1560" w:type="dxa"/>
            <w:vAlign w:val="center"/>
          </w:tcPr>
          <w:p w14:paraId="1B396A20" w14:textId="77777777" w:rsidR="000C48B7" w:rsidRDefault="00D32367">
            <w:pPr>
              <w:jc w:val="center"/>
              <w:rPr>
                <w:b/>
                <w:sz w:val="20"/>
              </w:rPr>
            </w:pPr>
            <w:r>
              <w:rPr>
                <w:b/>
                <w:bCs/>
                <w:sz w:val="20"/>
              </w:rPr>
              <w:t>Pagrindinės teritorinės srities kodas (-ai)</w:t>
            </w:r>
          </w:p>
        </w:tc>
        <w:tc>
          <w:tcPr>
            <w:tcW w:w="1275" w:type="dxa"/>
            <w:vAlign w:val="center"/>
          </w:tcPr>
          <w:p w14:paraId="04A90527" w14:textId="77777777" w:rsidR="000C48B7" w:rsidRDefault="00D32367">
            <w:pPr>
              <w:jc w:val="center"/>
              <w:rPr>
                <w:b/>
                <w:sz w:val="20"/>
              </w:rPr>
            </w:pPr>
            <w:r>
              <w:rPr>
                <w:b/>
                <w:bCs/>
                <w:sz w:val="20"/>
              </w:rPr>
              <w:t>Ekonominės veiklos kodas (-ai)</w:t>
            </w:r>
          </w:p>
        </w:tc>
        <w:tc>
          <w:tcPr>
            <w:tcW w:w="1418" w:type="dxa"/>
            <w:vAlign w:val="center"/>
          </w:tcPr>
          <w:p w14:paraId="63374D22" w14:textId="77777777" w:rsidR="000C48B7" w:rsidRDefault="00D32367">
            <w:pPr>
              <w:jc w:val="center"/>
              <w:rPr>
                <w:b/>
                <w:bCs/>
                <w:sz w:val="20"/>
              </w:rPr>
            </w:pPr>
            <w:r>
              <w:rPr>
                <w:b/>
                <w:bCs/>
                <w:sz w:val="20"/>
              </w:rPr>
              <w:t>„Europos socialinio fondo +“ (toliau – ESF+) antrinių temų kodai</w:t>
            </w:r>
          </w:p>
        </w:tc>
        <w:tc>
          <w:tcPr>
            <w:tcW w:w="992" w:type="dxa"/>
            <w:vAlign w:val="center"/>
          </w:tcPr>
          <w:p w14:paraId="5B96F262" w14:textId="77777777" w:rsidR="000C48B7" w:rsidRDefault="00D32367">
            <w:pPr>
              <w:jc w:val="center"/>
              <w:rPr>
                <w:b/>
                <w:bCs/>
                <w:sz w:val="20"/>
              </w:rPr>
            </w:pPr>
            <w:r>
              <w:rPr>
                <w:b/>
                <w:bCs/>
                <w:sz w:val="20"/>
              </w:rPr>
              <w:t>Lyčių lygybės matmens kodas</w:t>
            </w:r>
          </w:p>
        </w:tc>
        <w:tc>
          <w:tcPr>
            <w:tcW w:w="992" w:type="dxa"/>
          </w:tcPr>
          <w:p w14:paraId="48DD7C0F" w14:textId="77777777" w:rsidR="000C48B7" w:rsidRDefault="00D32367">
            <w:pPr>
              <w:jc w:val="center"/>
              <w:rPr>
                <w:b/>
                <w:sz w:val="20"/>
              </w:rPr>
            </w:pPr>
            <w:r>
              <w:rPr>
                <w:b/>
                <w:sz w:val="20"/>
              </w:rPr>
              <w:t>Nepanaudotos Ekonomikos gaivinimo ir atsparumo didinimo priemonės lėšos</w:t>
            </w:r>
          </w:p>
          <w:p w14:paraId="73ED18D9" w14:textId="77777777" w:rsidR="000C48B7" w:rsidRDefault="00D32367">
            <w:pPr>
              <w:jc w:val="center"/>
              <w:rPr>
                <w:b/>
                <w:bCs/>
                <w:sz w:val="20"/>
              </w:rPr>
            </w:pPr>
            <w:r>
              <w:rPr>
                <w:b/>
                <w:sz w:val="20"/>
              </w:rPr>
              <w:t>(Taip / Ne)</w:t>
            </w:r>
          </w:p>
        </w:tc>
      </w:tr>
      <w:tr w:rsidR="000C48B7" w14:paraId="1E8B0C32" w14:textId="77777777">
        <w:trPr>
          <w:trHeight w:val="278"/>
        </w:trPr>
        <w:tc>
          <w:tcPr>
            <w:tcW w:w="1271" w:type="dxa"/>
            <w:tcMar>
              <w:left w:w="28" w:type="dxa"/>
              <w:right w:w="28" w:type="dxa"/>
            </w:tcMar>
          </w:tcPr>
          <w:p w14:paraId="321BCC20" w14:textId="77777777" w:rsidR="000C48B7" w:rsidRDefault="00D32367">
            <w:pPr>
              <w:rPr>
                <w:b/>
                <w:i/>
                <w:sz w:val="22"/>
                <w:szCs w:val="22"/>
              </w:rPr>
            </w:pPr>
            <w:r>
              <w:rPr>
                <w:sz w:val="22"/>
                <w:szCs w:val="22"/>
                <w:shd w:val="clear" w:color="auto" w:fill="FFFFFF"/>
              </w:rPr>
              <w:t>Investicinė parama saulės elektrinėms sausumoje</w:t>
            </w:r>
          </w:p>
        </w:tc>
        <w:tc>
          <w:tcPr>
            <w:tcW w:w="1134" w:type="dxa"/>
            <w:tcMar>
              <w:left w:w="28" w:type="dxa"/>
              <w:right w:w="28" w:type="dxa"/>
            </w:tcMar>
          </w:tcPr>
          <w:p w14:paraId="6F72C462" w14:textId="77777777" w:rsidR="000C48B7" w:rsidRDefault="00D32367">
            <w:pPr>
              <w:rPr>
                <w:b/>
                <w:sz w:val="22"/>
                <w:szCs w:val="22"/>
              </w:rPr>
            </w:pPr>
            <w:r>
              <w:rPr>
                <w:sz w:val="22"/>
                <w:szCs w:val="22"/>
              </w:rPr>
              <w:t xml:space="preserve">Ekonomikos gaivinimo ir atsparumo didinimo </w:t>
            </w:r>
            <w:r>
              <w:rPr>
                <w:sz w:val="22"/>
                <w:szCs w:val="22"/>
              </w:rPr>
              <w:lastRenderedPageBreak/>
              <w:t xml:space="preserve">priemonės </w:t>
            </w:r>
            <w:r>
              <w:rPr>
                <w:bCs/>
                <w:sz w:val="22"/>
                <w:szCs w:val="22"/>
              </w:rPr>
              <w:t xml:space="preserve">(toliau – </w:t>
            </w:r>
            <w:r>
              <w:rPr>
                <w:sz w:val="22"/>
                <w:szCs w:val="22"/>
              </w:rPr>
              <w:t>EGADP (REPowerEU)</w:t>
            </w:r>
            <w:r>
              <w:rPr>
                <w:bCs/>
                <w:sz w:val="22"/>
                <w:szCs w:val="22"/>
              </w:rPr>
              <w:t xml:space="preserve"> lėšos</w:t>
            </w:r>
            <w:r>
              <w:rPr>
                <w:b/>
                <w:sz w:val="22"/>
                <w:szCs w:val="22"/>
              </w:rPr>
              <w:t xml:space="preserve"> </w:t>
            </w:r>
          </w:p>
        </w:tc>
        <w:tc>
          <w:tcPr>
            <w:tcW w:w="992" w:type="dxa"/>
            <w:tcMar>
              <w:left w:w="28" w:type="dxa"/>
              <w:right w:w="28" w:type="dxa"/>
            </w:tcMar>
          </w:tcPr>
          <w:p w14:paraId="20E4DEDC" w14:textId="77777777" w:rsidR="000C48B7" w:rsidRDefault="00D32367">
            <w:pPr>
              <w:jc w:val="center"/>
              <w:rPr>
                <w:b/>
                <w:i/>
                <w:sz w:val="22"/>
                <w:szCs w:val="22"/>
              </w:rPr>
            </w:pPr>
            <w:r>
              <w:rPr>
                <w:sz w:val="22"/>
                <w:szCs w:val="22"/>
              </w:rPr>
              <w:lastRenderedPageBreak/>
              <w:t>H 2</w:t>
            </w:r>
          </w:p>
        </w:tc>
        <w:tc>
          <w:tcPr>
            <w:tcW w:w="993" w:type="dxa"/>
            <w:tcMar>
              <w:left w:w="28" w:type="dxa"/>
              <w:right w:w="28" w:type="dxa"/>
            </w:tcMar>
          </w:tcPr>
          <w:p w14:paraId="0746701F" w14:textId="77777777" w:rsidR="000C48B7" w:rsidRDefault="00D32367">
            <w:pPr>
              <w:jc w:val="center"/>
              <w:rPr>
                <w:b/>
                <w:sz w:val="22"/>
                <w:szCs w:val="22"/>
              </w:rPr>
            </w:pPr>
            <w:r>
              <w:rPr>
                <w:bCs/>
                <w:sz w:val="22"/>
                <w:szCs w:val="22"/>
              </w:rPr>
              <w:t>H.1.3</w:t>
            </w:r>
          </w:p>
        </w:tc>
        <w:tc>
          <w:tcPr>
            <w:tcW w:w="1134" w:type="dxa"/>
            <w:tcMar>
              <w:left w:w="28" w:type="dxa"/>
              <w:right w:w="28" w:type="dxa"/>
            </w:tcMar>
          </w:tcPr>
          <w:p w14:paraId="344812B4" w14:textId="77777777" w:rsidR="000C48B7" w:rsidRDefault="00D32367">
            <w:pPr>
              <w:jc w:val="center"/>
              <w:rPr>
                <w:b/>
                <w:i/>
                <w:sz w:val="22"/>
                <w:szCs w:val="22"/>
              </w:rPr>
            </w:pPr>
            <w:r>
              <w:rPr>
                <w:bCs/>
                <w:sz w:val="22"/>
                <w:szCs w:val="22"/>
              </w:rPr>
              <w:t>H.1.3.2</w:t>
            </w:r>
          </w:p>
        </w:tc>
        <w:tc>
          <w:tcPr>
            <w:tcW w:w="1275" w:type="dxa"/>
            <w:tcMar>
              <w:left w:w="28" w:type="dxa"/>
              <w:right w:w="28" w:type="dxa"/>
            </w:tcMar>
          </w:tcPr>
          <w:p w14:paraId="4C025B22" w14:textId="77777777" w:rsidR="000C48B7" w:rsidRDefault="00D32367">
            <w:pPr>
              <w:jc w:val="center"/>
              <w:rPr>
                <w:i/>
                <w:sz w:val="22"/>
                <w:szCs w:val="22"/>
              </w:rPr>
            </w:pPr>
            <w:r>
              <w:rPr>
                <w:bCs/>
                <w:sz w:val="22"/>
                <w:szCs w:val="22"/>
              </w:rPr>
              <w:t>029</w:t>
            </w:r>
          </w:p>
        </w:tc>
        <w:tc>
          <w:tcPr>
            <w:tcW w:w="1134" w:type="dxa"/>
            <w:tcMar>
              <w:left w:w="28" w:type="dxa"/>
              <w:right w:w="28" w:type="dxa"/>
            </w:tcMar>
          </w:tcPr>
          <w:p w14:paraId="116EF5BB" w14:textId="77777777" w:rsidR="000C48B7" w:rsidRDefault="00D32367">
            <w:pPr>
              <w:jc w:val="center"/>
              <w:rPr>
                <w:i/>
                <w:sz w:val="22"/>
                <w:szCs w:val="22"/>
              </w:rPr>
            </w:pPr>
            <w:r>
              <w:rPr>
                <w:b/>
                <w:sz w:val="22"/>
                <w:szCs w:val="22"/>
              </w:rPr>
              <w:t>-</w:t>
            </w:r>
          </w:p>
        </w:tc>
        <w:tc>
          <w:tcPr>
            <w:tcW w:w="1134" w:type="dxa"/>
            <w:tcMar>
              <w:left w:w="28" w:type="dxa"/>
              <w:right w:w="28" w:type="dxa"/>
            </w:tcMar>
          </w:tcPr>
          <w:p w14:paraId="68D5BA42" w14:textId="77777777" w:rsidR="000C48B7" w:rsidRDefault="00D32367">
            <w:pPr>
              <w:jc w:val="center"/>
              <w:rPr>
                <w:b/>
                <w:i/>
                <w:sz w:val="22"/>
                <w:szCs w:val="22"/>
              </w:rPr>
            </w:pPr>
            <w:r>
              <w:rPr>
                <w:b/>
                <w:sz w:val="22"/>
                <w:szCs w:val="22"/>
              </w:rPr>
              <w:t>-</w:t>
            </w:r>
          </w:p>
        </w:tc>
        <w:tc>
          <w:tcPr>
            <w:tcW w:w="1560" w:type="dxa"/>
            <w:tcMar>
              <w:left w:w="28" w:type="dxa"/>
              <w:right w:w="28" w:type="dxa"/>
            </w:tcMar>
          </w:tcPr>
          <w:p w14:paraId="6A576013" w14:textId="77777777" w:rsidR="000C48B7" w:rsidRDefault="00D32367">
            <w:pPr>
              <w:jc w:val="center"/>
              <w:rPr>
                <w:b/>
                <w:sz w:val="22"/>
                <w:szCs w:val="22"/>
              </w:rPr>
            </w:pPr>
            <w:r>
              <w:rPr>
                <w:b/>
                <w:sz w:val="22"/>
                <w:szCs w:val="22"/>
              </w:rPr>
              <w:t>-</w:t>
            </w:r>
          </w:p>
        </w:tc>
        <w:tc>
          <w:tcPr>
            <w:tcW w:w="1275" w:type="dxa"/>
            <w:tcMar>
              <w:left w:w="28" w:type="dxa"/>
              <w:right w:w="28" w:type="dxa"/>
            </w:tcMar>
          </w:tcPr>
          <w:p w14:paraId="350D9A89" w14:textId="77777777" w:rsidR="000C48B7" w:rsidRDefault="00D32367">
            <w:pPr>
              <w:jc w:val="center"/>
              <w:rPr>
                <w:b/>
                <w:sz w:val="22"/>
                <w:szCs w:val="22"/>
              </w:rPr>
            </w:pPr>
            <w:r>
              <w:rPr>
                <w:b/>
                <w:sz w:val="22"/>
                <w:szCs w:val="22"/>
              </w:rPr>
              <w:t>-</w:t>
            </w:r>
          </w:p>
        </w:tc>
        <w:tc>
          <w:tcPr>
            <w:tcW w:w="1418" w:type="dxa"/>
            <w:tcMar>
              <w:left w:w="28" w:type="dxa"/>
              <w:right w:w="28" w:type="dxa"/>
            </w:tcMar>
          </w:tcPr>
          <w:p w14:paraId="65EE473E" w14:textId="77777777" w:rsidR="000C48B7" w:rsidRDefault="00D32367">
            <w:pPr>
              <w:jc w:val="center"/>
              <w:rPr>
                <w:i/>
                <w:iCs/>
                <w:sz w:val="22"/>
                <w:szCs w:val="22"/>
              </w:rPr>
            </w:pPr>
            <w:r>
              <w:rPr>
                <w:b/>
                <w:sz w:val="22"/>
                <w:szCs w:val="22"/>
              </w:rPr>
              <w:t>-</w:t>
            </w:r>
          </w:p>
        </w:tc>
        <w:tc>
          <w:tcPr>
            <w:tcW w:w="992" w:type="dxa"/>
            <w:tcMar>
              <w:left w:w="28" w:type="dxa"/>
              <w:right w:w="28" w:type="dxa"/>
            </w:tcMar>
          </w:tcPr>
          <w:p w14:paraId="01300EB0" w14:textId="77777777" w:rsidR="000C48B7" w:rsidRDefault="00D32367">
            <w:pPr>
              <w:jc w:val="center"/>
              <w:rPr>
                <w:i/>
                <w:iCs/>
                <w:sz w:val="22"/>
                <w:szCs w:val="22"/>
              </w:rPr>
            </w:pPr>
            <w:r>
              <w:rPr>
                <w:b/>
                <w:sz w:val="22"/>
                <w:szCs w:val="22"/>
              </w:rPr>
              <w:t>-</w:t>
            </w:r>
          </w:p>
        </w:tc>
        <w:tc>
          <w:tcPr>
            <w:tcW w:w="992" w:type="dxa"/>
          </w:tcPr>
          <w:p w14:paraId="2BB01E66" w14:textId="77777777" w:rsidR="000C48B7" w:rsidRDefault="00D32367">
            <w:pPr>
              <w:jc w:val="center"/>
              <w:rPr>
                <w:bCs/>
                <w:sz w:val="22"/>
                <w:szCs w:val="22"/>
              </w:rPr>
            </w:pPr>
            <w:r>
              <w:rPr>
                <w:bCs/>
                <w:sz w:val="22"/>
                <w:szCs w:val="22"/>
              </w:rPr>
              <w:t>Ne</w:t>
            </w:r>
          </w:p>
        </w:tc>
      </w:tr>
    </w:tbl>
    <w:p w14:paraId="575F90AC" w14:textId="77777777" w:rsidR="000C48B7" w:rsidRDefault="000C48B7">
      <w:pPr>
        <w:ind w:firstLine="567"/>
        <w:jc w:val="both"/>
        <w:rPr>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5"/>
        <w:gridCol w:w="2075"/>
        <w:gridCol w:w="1718"/>
        <w:gridCol w:w="2669"/>
      </w:tblGrid>
      <w:tr w:rsidR="00DA7D96" w14:paraId="0C2243A6" w14:textId="77777777" w:rsidTr="00DA7D96">
        <w:trPr>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14:paraId="083E0904" w14:textId="77777777" w:rsidR="00DA7D96" w:rsidRDefault="00DA7D96" w:rsidP="00DA7D96">
            <w:pPr>
              <w:jc w:val="center"/>
              <w:rPr>
                <w:szCs w:val="24"/>
              </w:rPr>
            </w:pPr>
            <w:r>
              <w:rPr>
                <w:szCs w:val="24"/>
              </w:rPr>
              <w:t>Rodiklio pavadinimas</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C9740" w14:textId="77777777" w:rsidR="00DA7D96" w:rsidRDefault="00DA7D96" w:rsidP="00DA7D96">
            <w:pPr>
              <w:jc w:val="center"/>
              <w:rPr>
                <w:szCs w:val="24"/>
              </w:rPr>
            </w:pPr>
            <w:r>
              <w:rPr>
                <w:szCs w:val="24"/>
              </w:rPr>
              <w:t>Rodiklio kodas</w:t>
            </w:r>
          </w:p>
        </w:tc>
        <w:tc>
          <w:tcPr>
            <w:tcW w:w="0" w:type="auto"/>
            <w:tcBorders>
              <w:top w:val="single" w:sz="4" w:space="0" w:color="auto"/>
              <w:left w:val="single" w:sz="4" w:space="0" w:color="auto"/>
              <w:bottom w:val="single" w:sz="4" w:space="0" w:color="auto"/>
              <w:right w:val="single" w:sz="4" w:space="0" w:color="auto"/>
            </w:tcBorders>
            <w:vAlign w:val="center"/>
            <w:hideMark/>
          </w:tcPr>
          <w:p w14:paraId="65733FF3" w14:textId="77777777" w:rsidR="00DA7D96" w:rsidRDefault="00DA7D96" w:rsidP="00DA7D96">
            <w:pPr>
              <w:jc w:val="center"/>
              <w:rPr>
                <w:szCs w:val="24"/>
              </w:rPr>
            </w:pPr>
            <w:r>
              <w:rPr>
                <w:szCs w:val="24"/>
              </w:rPr>
              <w:t>Matavimo vienetai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934FB" w14:textId="77777777" w:rsidR="00DA7D96" w:rsidRDefault="00DA7D96" w:rsidP="00DA7D96">
            <w:pPr>
              <w:jc w:val="center"/>
              <w:rPr>
                <w:szCs w:val="24"/>
              </w:rPr>
            </w:pPr>
            <w:r>
              <w:rPr>
                <w:szCs w:val="24"/>
              </w:rPr>
              <w:t>Siektina reikšmė ir pasiekimo data</w:t>
            </w:r>
          </w:p>
        </w:tc>
      </w:tr>
      <w:tr w:rsidR="00DA7D96" w14:paraId="05692897" w14:textId="77777777" w:rsidTr="00DA7D96">
        <w:trPr>
          <w:trHeight w:val="725"/>
        </w:trPr>
        <w:tc>
          <w:tcPr>
            <w:tcW w:w="0" w:type="auto"/>
            <w:tcBorders>
              <w:top w:val="single" w:sz="4" w:space="0" w:color="auto"/>
              <w:left w:val="single" w:sz="4" w:space="0" w:color="auto"/>
              <w:bottom w:val="single" w:sz="4" w:space="0" w:color="auto"/>
              <w:right w:val="single" w:sz="4" w:space="0" w:color="auto"/>
            </w:tcBorders>
            <w:hideMark/>
          </w:tcPr>
          <w:p w14:paraId="1989EF34" w14:textId="77777777" w:rsidR="00DA7D96" w:rsidRDefault="00DA7D96" w:rsidP="00DA7D96">
            <w:pPr>
              <w:rPr>
                <w:szCs w:val="24"/>
              </w:rPr>
            </w:pPr>
            <w:r>
              <w:rPr>
                <w:szCs w:val="24"/>
              </w:rPr>
              <w:t xml:space="preserve">Sukurti nauji elektros energijos gamybos iš atsinaujinančių energijos išteklių (toliau – AEI) pajėgumai </w:t>
            </w:r>
          </w:p>
        </w:tc>
        <w:tc>
          <w:tcPr>
            <w:tcW w:w="0" w:type="auto"/>
            <w:tcBorders>
              <w:top w:val="single" w:sz="4" w:space="0" w:color="auto"/>
              <w:left w:val="single" w:sz="4" w:space="0" w:color="auto"/>
              <w:bottom w:val="single" w:sz="4" w:space="0" w:color="auto"/>
              <w:right w:val="single" w:sz="4" w:space="0" w:color="auto"/>
            </w:tcBorders>
          </w:tcPr>
          <w:p w14:paraId="5BAA64B2" w14:textId="77777777" w:rsidR="00DA7D96" w:rsidRDefault="00DA7D96" w:rsidP="00DA7D96">
            <w:pPr>
              <w:jc w:val="center"/>
              <w:rPr>
                <w:szCs w:val="24"/>
              </w:rPr>
            </w:pPr>
            <w:r>
              <w:rPr>
                <w:szCs w:val="24"/>
              </w:rPr>
              <w:t>P-03-001-06-03-02-05</w:t>
            </w:r>
          </w:p>
          <w:p w14:paraId="32E5F375" w14:textId="77777777" w:rsidR="00DA7D96" w:rsidRDefault="00DA7D96" w:rsidP="00DA7D96">
            <w:pPr>
              <w:jc w:val="center"/>
              <w:rPr>
                <w:szCs w:val="24"/>
              </w:rPr>
            </w:pPr>
            <w:r>
              <w:rPr>
                <w:szCs w:val="24"/>
              </w:rPr>
              <w:t>P.S.1024</w:t>
            </w:r>
          </w:p>
          <w:p w14:paraId="3AB98D78" w14:textId="77777777" w:rsidR="00DA7D96" w:rsidRDefault="00DA7D96" w:rsidP="00DA7D96">
            <w:pPr>
              <w:jc w:val="center"/>
              <w:rPr>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7B7516BF" w14:textId="77777777" w:rsidR="00DA7D96" w:rsidRDefault="00DA7D96" w:rsidP="00DA7D96">
            <w:pPr>
              <w:jc w:val="center"/>
              <w:rPr>
                <w:szCs w:val="24"/>
              </w:rPr>
            </w:pPr>
            <w:r>
              <w:rPr>
                <w:szCs w:val="24"/>
              </w:rPr>
              <w:t>MW</w:t>
            </w:r>
          </w:p>
        </w:tc>
        <w:tc>
          <w:tcPr>
            <w:tcW w:w="0" w:type="auto"/>
            <w:tcBorders>
              <w:top w:val="single" w:sz="4" w:space="0" w:color="auto"/>
              <w:left w:val="single" w:sz="4" w:space="0" w:color="auto"/>
              <w:bottom w:val="single" w:sz="4" w:space="0" w:color="auto"/>
              <w:right w:val="single" w:sz="4" w:space="0" w:color="auto"/>
            </w:tcBorders>
            <w:hideMark/>
          </w:tcPr>
          <w:p w14:paraId="55F69BA4" w14:textId="77777777" w:rsidR="00DA7D96" w:rsidRDefault="00DA7D96" w:rsidP="00DA7D96">
            <w:pPr>
              <w:jc w:val="center"/>
              <w:rPr>
                <w:szCs w:val="24"/>
              </w:rPr>
            </w:pPr>
            <w:r>
              <w:rPr>
                <w:szCs w:val="24"/>
              </w:rPr>
              <w:t>120</w:t>
            </w:r>
          </w:p>
          <w:p w14:paraId="70BDBEF6" w14:textId="77777777" w:rsidR="00DA7D96" w:rsidRDefault="00DA7D96" w:rsidP="00DA7D96">
            <w:pPr>
              <w:jc w:val="center"/>
            </w:pPr>
            <w:r>
              <w:t>(2025 m. I ketv.)</w:t>
            </w:r>
          </w:p>
          <w:p w14:paraId="3A53E226" w14:textId="77777777" w:rsidR="00DA7D96" w:rsidRPr="00307779" w:rsidRDefault="00DA7D96" w:rsidP="00DA7D96">
            <w:pPr>
              <w:jc w:val="center"/>
              <w:rPr>
                <w:szCs w:val="24"/>
                <w:lang w:val="en-US"/>
              </w:rPr>
            </w:pPr>
            <w:r>
              <w:rPr>
                <w:szCs w:val="24"/>
              </w:rPr>
              <w:t>22</w:t>
            </w:r>
            <w:r>
              <w:rPr>
                <w:szCs w:val="24"/>
                <w:lang w:val="en-US"/>
              </w:rPr>
              <w:t>5,38</w:t>
            </w:r>
          </w:p>
          <w:p w14:paraId="3F178C2B" w14:textId="77777777" w:rsidR="00DA7D96" w:rsidRDefault="00DA7D96" w:rsidP="00DA7D96">
            <w:pPr>
              <w:jc w:val="center"/>
              <w:rPr>
                <w:szCs w:val="24"/>
                <w:lang w:val="en-US"/>
              </w:rPr>
            </w:pPr>
            <w:r>
              <w:rPr>
                <w:szCs w:val="24"/>
                <w:lang w:val="en-US"/>
              </w:rPr>
              <w:t>(2026 m. II ketv.)</w:t>
            </w:r>
          </w:p>
        </w:tc>
      </w:tr>
      <w:tr w:rsidR="00DA7D96" w14:paraId="4FF36F20" w14:textId="77777777" w:rsidTr="00DA7D96">
        <w:trPr>
          <w:trHeight w:val="725"/>
        </w:trPr>
        <w:tc>
          <w:tcPr>
            <w:tcW w:w="0" w:type="auto"/>
            <w:tcBorders>
              <w:top w:val="single" w:sz="4" w:space="0" w:color="auto"/>
              <w:left w:val="single" w:sz="4" w:space="0" w:color="auto"/>
              <w:bottom w:val="single" w:sz="4" w:space="0" w:color="auto"/>
              <w:right w:val="single" w:sz="4" w:space="0" w:color="auto"/>
            </w:tcBorders>
            <w:hideMark/>
          </w:tcPr>
          <w:p w14:paraId="2E46C99A" w14:textId="77777777" w:rsidR="00DA7D96" w:rsidRDefault="00DA7D96" w:rsidP="00DA7D96">
            <w:pPr>
              <w:rPr>
                <w:szCs w:val="24"/>
              </w:rPr>
            </w:pPr>
            <w:r>
              <w:rPr>
                <w:iCs/>
                <w:szCs w:val="24"/>
              </w:rPr>
              <w:t>Įdiegti papildomi atsinaujinančių išteklių energijos veikimo pajėgumai</w:t>
            </w:r>
          </w:p>
        </w:tc>
        <w:tc>
          <w:tcPr>
            <w:tcW w:w="0" w:type="auto"/>
            <w:tcBorders>
              <w:top w:val="single" w:sz="4" w:space="0" w:color="auto"/>
              <w:left w:val="single" w:sz="4" w:space="0" w:color="auto"/>
              <w:bottom w:val="single" w:sz="4" w:space="0" w:color="auto"/>
              <w:right w:val="single" w:sz="4" w:space="0" w:color="auto"/>
            </w:tcBorders>
            <w:hideMark/>
          </w:tcPr>
          <w:p w14:paraId="6CB0DAE1" w14:textId="77777777" w:rsidR="00DA7D96" w:rsidRDefault="00DA7D96" w:rsidP="00DA7D96">
            <w:pPr>
              <w:jc w:val="center"/>
              <w:rPr>
                <w:szCs w:val="24"/>
              </w:rPr>
            </w:pPr>
            <w:r>
              <w:rPr>
                <w:szCs w:val="24"/>
              </w:rPr>
              <w:t>R-03-001-06-03-02-05</w:t>
            </w:r>
          </w:p>
          <w:p w14:paraId="57C9E3F2" w14:textId="77777777" w:rsidR="00DA7D96" w:rsidRDefault="00DA7D96" w:rsidP="00DA7D96">
            <w:pPr>
              <w:jc w:val="center"/>
              <w:rPr>
                <w:szCs w:val="24"/>
              </w:rPr>
            </w:pPr>
            <w:r>
              <w:rPr>
                <w:szCs w:val="24"/>
              </w:rPr>
              <w:t>R.B.1.2002</w:t>
            </w:r>
          </w:p>
        </w:tc>
        <w:tc>
          <w:tcPr>
            <w:tcW w:w="0" w:type="auto"/>
            <w:tcBorders>
              <w:top w:val="single" w:sz="4" w:space="0" w:color="auto"/>
              <w:left w:val="single" w:sz="4" w:space="0" w:color="auto"/>
              <w:bottom w:val="single" w:sz="4" w:space="0" w:color="auto"/>
              <w:right w:val="single" w:sz="4" w:space="0" w:color="auto"/>
            </w:tcBorders>
            <w:hideMark/>
          </w:tcPr>
          <w:p w14:paraId="773A9EA4" w14:textId="77777777" w:rsidR="00DA7D96" w:rsidRDefault="00DA7D96" w:rsidP="00DA7D96">
            <w:pPr>
              <w:jc w:val="center"/>
              <w:rPr>
                <w:szCs w:val="24"/>
              </w:rPr>
            </w:pPr>
            <w:r>
              <w:rPr>
                <w:szCs w:val="24"/>
              </w:rPr>
              <w:t>MW</w:t>
            </w:r>
          </w:p>
        </w:tc>
        <w:tc>
          <w:tcPr>
            <w:tcW w:w="0" w:type="auto"/>
            <w:tcBorders>
              <w:top w:val="single" w:sz="4" w:space="0" w:color="auto"/>
              <w:left w:val="single" w:sz="4" w:space="0" w:color="auto"/>
              <w:bottom w:val="single" w:sz="4" w:space="0" w:color="auto"/>
              <w:right w:val="single" w:sz="4" w:space="0" w:color="auto"/>
            </w:tcBorders>
            <w:hideMark/>
          </w:tcPr>
          <w:p w14:paraId="1EE4F0B7" w14:textId="77777777" w:rsidR="00DA7D96" w:rsidRDefault="00DA7D96" w:rsidP="00DA7D96">
            <w:pPr>
              <w:jc w:val="center"/>
              <w:rPr>
                <w:szCs w:val="24"/>
              </w:rPr>
            </w:pPr>
            <w:r>
              <w:rPr>
                <w:szCs w:val="24"/>
              </w:rPr>
              <w:t>-</w:t>
            </w:r>
          </w:p>
        </w:tc>
      </w:tr>
      <w:tr w:rsidR="00DA7D96" w14:paraId="738E276D" w14:textId="77777777" w:rsidTr="00DA7D96">
        <w:trPr>
          <w:trHeight w:val="725"/>
        </w:trPr>
        <w:tc>
          <w:tcPr>
            <w:tcW w:w="0" w:type="auto"/>
            <w:tcBorders>
              <w:top w:val="single" w:sz="4" w:space="0" w:color="auto"/>
              <w:left w:val="single" w:sz="4" w:space="0" w:color="auto"/>
              <w:bottom w:val="single" w:sz="4" w:space="0" w:color="auto"/>
              <w:right w:val="single" w:sz="4" w:space="0" w:color="auto"/>
            </w:tcBorders>
            <w:hideMark/>
          </w:tcPr>
          <w:p w14:paraId="48FB05E0" w14:textId="77777777" w:rsidR="00DA7D96" w:rsidRDefault="00DA7D96" w:rsidP="00DA7D96">
            <w:pPr>
              <w:rPr>
                <w:szCs w:val="24"/>
              </w:rPr>
            </w:pPr>
            <w:r>
              <w:rPr>
                <w:szCs w:val="24"/>
              </w:rPr>
              <w:t xml:space="preserve">Įdiegti papildomi atsinaujinančių išteklių energijos veikimo pajėgumai, </w:t>
            </w:r>
            <w:r>
              <w:rPr>
                <w:iCs/>
                <w:szCs w:val="24"/>
              </w:rPr>
              <w:t>iš jų: atsinaujinančių išteklių energijos gamybos pajėgumai</w:t>
            </w:r>
          </w:p>
        </w:tc>
        <w:tc>
          <w:tcPr>
            <w:tcW w:w="0" w:type="auto"/>
            <w:tcBorders>
              <w:top w:val="single" w:sz="4" w:space="0" w:color="auto"/>
              <w:left w:val="single" w:sz="4" w:space="0" w:color="auto"/>
              <w:bottom w:val="single" w:sz="4" w:space="0" w:color="auto"/>
              <w:right w:val="single" w:sz="4" w:space="0" w:color="auto"/>
            </w:tcBorders>
            <w:hideMark/>
          </w:tcPr>
          <w:p w14:paraId="611D47C0" w14:textId="77777777" w:rsidR="00DA7D96" w:rsidRDefault="00DA7D96" w:rsidP="00DA7D96">
            <w:pPr>
              <w:jc w:val="center"/>
              <w:rPr>
                <w:szCs w:val="24"/>
              </w:rPr>
            </w:pPr>
            <w:r>
              <w:rPr>
                <w:szCs w:val="24"/>
              </w:rPr>
              <w:t>R-03-001-06-03-02-06</w:t>
            </w:r>
          </w:p>
          <w:p w14:paraId="3B5687BD" w14:textId="77777777" w:rsidR="00DA7D96" w:rsidRDefault="00DA7D96" w:rsidP="00DA7D96">
            <w:pPr>
              <w:jc w:val="center"/>
              <w:rPr>
                <w:szCs w:val="24"/>
              </w:rPr>
            </w:pPr>
            <w:r>
              <w:rPr>
                <w:szCs w:val="24"/>
              </w:rPr>
              <w:t>R.B.2002.1</w:t>
            </w:r>
          </w:p>
        </w:tc>
        <w:tc>
          <w:tcPr>
            <w:tcW w:w="0" w:type="auto"/>
            <w:tcBorders>
              <w:top w:val="single" w:sz="4" w:space="0" w:color="auto"/>
              <w:left w:val="single" w:sz="4" w:space="0" w:color="auto"/>
              <w:bottom w:val="single" w:sz="4" w:space="0" w:color="auto"/>
              <w:right w:val="single" w:sz="4" w:space="0" w:color="auto"/>
            </w:tcBorders>
            <w:hideMark/>
          </w:tcPr>
          <w:p w14:paraId="01A22239" w14:textId="77777777" w:rsidR="00DA7D96" w:rsidRDefault="00DA7D96" w:rsidP="00DA7D96">
            <w:pPr>
              <w:jc w:val="center"/>
              <w:rPr>
                <w:szCs w:val="24"/>
              </w:rPr>
            </w:pPr>
            <w:r>
              <w:rPr>
                <w:szCs w:val="24"/>
              </w:rPr>
              <w:t>MW</w:t>
            </w:r>
          </w:p>
        </w:tc>
        <w:tc>
          <w:tcPr>
            <w:tcW w:w="0" w:type="auto"/>
            <w:tcBorders>
              <w:top w:val="single" w:sz="4" w:space="0" w:color="auto"/>
              <w:left w:val="single" w:sz="4" w:space="0" w:color="auto"/>
              <w:bottom w:val="single" w:sz="4" w:space="0" w:color="auto"/>
              <w:right w:val="single" w:sz="4" w:space="0" w:color="auto"/>
            </w:tcBorders>
            <w:hideMark/>
          </w:tcPr>
          <w:p w14:paraId="44079FE7" w14:textId="77777777" w:rsidR="00DA7D96" w:rsidRDefault="00DA7D96" w:rsidP="00DA7D96">
            <w:pPr>
              <w:jc w:val="center"/>
              <w:rPr>
                <w:szCs w:val="24"/>
              </w:rPr>
            </w:pPr>
            <w:r>
              <w:rPr>
                <w:szCs w:val="24"/>
              </w:rPr>
              <w:t>-</w:t>
            </w:r>
          </w:p>
        </w:tc>
      </w:tr>
      <w:tr w:rsidR="00DA7D96" w14:paraId="64139165" w14:textId="77777777" w:rsidTr="00DA7D96">
        <w:trPr>
          <w:trHeight w:val="500"/>
        </w:trPr>
        <w:tc>
          <w:tcPr>
            <w:tcW w:w="0" w:type="auto"/>
            <w:tcBorders>
              <w:top w:val="single" w:sz="4" w:space="0" w:color="auto"/>
              <w:left w:val="single" w:sz="4" w:space="0" w:color="auto"/>
              <w:bottom w:val="single" w:sz="4" w:space="0" w:color="auto"/>
              <w:right w:val="single" w:sz="4" w:space="0" w:color="auto"/>
            </w:tcBorders>
            <w:hideMark/>
          </w:tcPr>
          <w:p w14:paraId="2F8B62FB" w14:textId="77777777" w:rsidR="00DA7D96" w:rsidRDefault="00DA7D96" w:rsidP="00DA7D96">
            <w:pPr>
              <w:rPr>
                <w:szCs w:val="24"/>
              </w:rPr>
            </w:pPr>
            <w:r>
              <w:rPr>
                <w:szCs w:val="24"/>
              </w:rPr>
              <w:t>Paramą gavusios įmonės </w:t>
            </w:r>
          </w:p>
        </w:tc>
        <w:tc>
          <w:tcPr>
            <w:tcW w:w="0" w:type="auto"/>
            <w:tcBorders>
              <w:top w:val="single" w:sz="4" w:space="0" w:color="auto"/>
              <w:left w:val="single" w:sz="4" w:space="0" w:color="auto"/>
              <w:bottom w:val="single" w:sz="4" w:space="0" w:color="auto"/>
              <w:right w:val="single" w:sz="4" w:space="0" w:color="auto"/>
            </w:tcBorders>
            <w:hideMark/>
          </w:tcPr>
          <w:p w14:paraId="1160FDB2" w14:textId="77777777" w:rsidR="00DA7D96" w:rsidRDefault="00DA7D96" w:rsidP="00DA7D96">
            <w:pPr>
              <w:jc w:val="center"/>
              <w:rPr>
                <w:szCs w:val="24"/>
              </w:rPr>
            </w:pPr>
            <w:r>
              <w:rPr>
                <w:szCs w:val="24"/>
              </w:rPr>
              <w:t>R-03-001-06-03-02-07</w:t>
            </w:r>
          </w:p>
          <w:p w14:paraId="50F14638" w14:textId="77777777" w:rsidR="00DA7D96" w:rsidRDefault="00DA7D96" w:rsidP="00DA7D96">
            <w:pPr>
              <w:jc w:val="center"/>
              <w:rPr>
                <w:szCs w:val="24"/>
              </w:rPr>
            </w:pPr>
            <w:r>
              <w:rPr>
                <w:szCs w:val="24"/>
              </w:rPr>
              <w:t>R.B.1.2009</w:t>
            </w:r>
          </w:p>
        </w:tc>
        <w:tc>
          <w:tcPr>
            <w:tcW w:w="0" w:type="auto"/>
            <w:tcBorders>
              <w:top w:val="single" w:sz="4" w:space="0" w:color="auto"/>
              <w:left w:val="single" w:sz="4" w:space="0" w:color="auto"/>
              <w:bottom w:val="single" w:sz="4" w:space="0" w:color="auto"/>
              <w:right w:val="single" w:sz="4" w:space="0" w:color="auto"/>
            </w:tcBorders>
            <w:hideMark/>
          </w:tcPr>
          <w:p w14:paraId="531FA0CB" w14:textId="77777777" w:rsidR="00DA7D96" w:rsidRDefault="00DA7D96" w:rsidP="00DA7D96">
            <w:pPr>
              <w:jc w:val="center"/>
              <w:rPr>
                <w:szCs w:val="24"/>
              </w:rPr>
            </w:pPr>
            <w:r>
              <w:rPr>
                <w:szCs w:val="24"/>
              </w:rPr>
              <w:t>Vnt.</w:t>
            </w:r>
          </w:p>
        </w:tc>
        <w:tc>
          <w:tcPr>
            <w:tcW w:w="0" w:type="auto"/>
            <w:tcBorders>
              <w:top w:val="single" w:sz="4" w:space="0" w:color="auto"/>
              <w:left w:val="single" w:sz="4" w:space="0" w:color="auto"/>
              <w:bottom w:val="single" w:sz="4" w:space="0" w:color="auto"/>
              <w:right w:val="single" w:sz="4" w:space="0" w:color="auto"/>
            </w:tcBorders>
            <w:hideMark/>
          </w:tcPr>
          <w:p w14:paraId="7F686C66" w14:textId="77777777" w:rsidR="00DA7D96" w:rsidRDefault="00DA7D96" w:rsidP="00DA7D96">
            <w:pPr>
              <w:jc w:val="center"/>
              <w:rPr>
                <w:szCs w:val="24"/>
              </w:rPr>
            </w:pPr>
            <w:r>
              <w:rPr>
                <w:szCs w:val="24"/>
              </w:rPr>
              <w:t>-</w:t>
            </w:r>
          </w:p>
        </w:tc>
      </w:tr>
      <w:tr w:rsidR="00DA7D96" w14:paraId="4CD8475C" w14:textId="77777777" w:rsidTr="00DA7D96">
        <w:trPr>
          <w:trHeight w:val="725"/>
        </w:trPr>
        <w:tc>
          <w:tcPr>
            <w:tcW w:w="0" w:type="auto"/>
            <w:tcBorders>
              <w:top w:val="single" w:sz="4" w:space="0" w:color="auto"/>
              <w:left w:val="single" w:sz="4" w:space="0" w:color="auto"/>
              <w:bottom w:val="single" w:sz="4" w:space="0" w:color="auto"/>
              <w:right w:val="single" w:sz="4" w:space="0" w:color="auto"/>
            </w:tcBorders>
            <w:hideMark/>
          </w:tcPr>
          <w:p w14:paraId="5DBDB1C5" w14:textId="77777777" w:rsidR="00DA7D96" w:rsidRDefault="00DA7D96" w:rsidP="00DA7D96">
            <w:pPr>
              <w:rPr>
                <w:szCs w:val="24"/>
              </w:rPr>
            </w:pPr>
            <w:r>
              <w:rPr>
                <w:szCs w:val="24"/>
              </w:rPr>
              <w:t>Paramą gavusios įmonės, iš jų: labai mažos ir mažos įmonės </w:t>
            </w:r>
          </w:p>
        </w:tc>
        <w:tc>
          <w:tcPr>
            <w:tcW w:w="0" w:type="auto"/>
            <w:tcBorders>
              <w:top w:val="single" w:sz="4" w:space="0" w:color="auto"/>
              <w:left w:val="single" w:sz="4" w:space="0" w:color="auto"/>
              <w:bottom w:val="single" w:sz="4" w:space="0" w:color="auto"/>
              <w:right w:val="single" w:sz="4" w:space="0" w:color="auto"/>
            </w:tcBorders>
            <w:hideMark/>
          </w:tcPr>
          <w:p w14:paraId="5159C9DA" w14:textId="77777777" w:rsidR="00DA7D96" w:rsidRDefault="00DA7D96" w:rsidP="00DA7D96">
            <w:pPr>
              <w:jc w:val="center"/>
              <w:rPr>
                <w:szCs w:val="24"/>
              </w:rPr>
            </w:pPr>
            <w:r>
              <w:rPr>
                <w:szCs w:val="24"/>
              </w:rPr>
              <w:t>R-03-001-06-03-02-08</w:t>
            </w:r>
          </w:p>
          <w:p w14:paraId="7CA190A0" w14:textId="77777777" w:rsidR="00DA7D96" w:rsidRDefault="00DA7D96" w:rsidP="00DA7D96">
            <w:pPr>
              <w:jc w:val="center"/>
              <w:rPr>
                <w:szCs w:val="24"/>
              </w:rPr>
            </w:pPr>
            <w:r>
              <w:rPr>
                <w:szCs w:val="24"/>
              </w:rPr>
              <w:t>R.B.1.2009.1</w:t>
            </w:r>
          </w:p>
        </w:tc>
        <w:tc>
          <w:tcPr>
            <w:tcW w:w="0" w:type="auto"/>
            <w:tcBorders>
              <w:top w:val="single" w:sz="4" w:space="0" w:color="auto"/>
              <w:left w:val="single" w:sz="4" w:space="0" w:color="auto"/>
              <w:bottom w:val="single" w:sz="4" w:space="0" w:color="auto"/>
              <w:right w:val="single" w:sz="4" w:space="0" w:color="auto"/>
            </w:tcBorders>
            <w:hideMark/>
          </w:tcPr>
          <w:p w14:paraId="5D36418F" w14:textId="77777777" w:rsidR="00DA7D96" w:rsidRDefault="00DA7D96" w:rsidP="00DA7D96">
            <w:pPr>
              <w:jc w:val="center"/>
              <w:rPr>
                <w:szCs w:val="24"/>
              </w:rPr>
            </w:pPr>
            <w:r>
              <w:rPr>
                <w:szCs w:val="24"/>
              </w:rPr>
              <w:t>Vnt.</w:t>
            </w:r>
          </w:p>
        </w:tc>
        <w:tc>
          <w:tcPr>
            <w:tcW w:w="0" w:type="auto"/>
            <w:tcBorders>
              <w:top w:val="single" w:sz="4" w:space="0" w:color="auto"/>
              <w:left w:val="single" w:sz="4" w:space="0" w:color="auto"/>
              <w:bottom w:val="single" w:sz="4" w:space="0" w:color="auto"/>
              <w:right w:val="single" w:sz="4" w:space="0" w:color="auto"/>
            </w:tcBorders>
            <w:hideMark/>
          </w:tcPr>
          <w:p w14:paraId="057DF979" w14:textId="77777777" w:rsidR="00DA7D96" w:rsidRDefault="00DA7D96" w:rsidP="00DA7D96">
            <w:pPr>
              <w:jc w:val="center"/>
              <w:rPr>
                <w:szCs w:val="24"/>
              </w:rPr>
            </w:pPr>
            <w:r>
              <w:rPr>
                <w:szCs w:val="24"/>
              </w:rPr>
              <w:t>-</w:t>
            </w:r>
          </w:p>
        </w:tc>
      </w:tr>
      <w:tr w:rsidR="00DA7D96" w14:paraId="52C4B6C0" w14:textId="77777777" w:rsidTr="00DA7D96">
        <w:trPr>
          <w:trHeight w:val="725"/>
        </w:trPr>
        <w:tc>
          <w:tcPr>
            <w:tcW w:w="0" w:type="auto"/>
            <w:tcBorders>
              <w:top w:val="single" w:sz="4" w:space="0" w:color="auto"/>
              <w:left w:val="single" w:sz="4" w:space="0" w:color="auto"/>
              <w:bottom w:val="single" w:sz="4" w:space="0" w:color="auto"/>
              <w:right w:val="single" w:sz="4" w:space="0" w:color="auto"/>
            </w:tcBorders>
          </w:tcPr>
          <w:p w14:paraId="20367B4D" w14:textId="77777777" w:rsidR="00DA7D96" w:rsidRDefault="00DA7D96" w:rsidP="00DA7D96">
            <w:pPr>
              <w:rPr>
                <w:szCs w:val="24"/>
              </w:rPr>
            </w:pPr>
            <w:r w:rsidRPr="00D90D89">
              <w:rPr>
                <w:szCs w:val="24"/>
              </w:rPr>
              <w:t>Paramą gavusios įmonės, iš jų vidutinės įmonės </w:t>
            </w:r>
          </w:p>
        </w:tc>
        <w:tc>
          <w:tcPr>
            <w:tcW w:w="0" w:type="auto"/>
            <w:tcBorders>
              <w:top w:val="single" w:sz="4" w:space="0" w:color="auto"/>
              <w:left w:val="single" w:sz="4" w:space="0" w:color="auto"/>
              <w:bottom w:val="single" w:sz="4" w:space="0" w:color="auto"/>
              <w:right w:val="single" w:sz="4" w:space="0" w:color="auto"/>
            </w:tcBorders>
          </w:tcPr>
          <w:p w14:paraId="6524FB82" w14:textId="77777777" w:rsidR="00DA7D96" w:rsidRPr="00D90D89" w:rsidRDefault="00DA7D96" w:rsidP="00DA7D96">
            <w:pPr>
              <w:jc w:val="center"/>
              <w:rPr>
                <w:szCs w:val="24"/>
              </w:rPr>
            </w:pPr>
            <w:r w:rsidRPr="00D90D89">
              <w:rPr>
                <w:szCs w:val="24"/>
              </w:rPr>
              <w:t>R-03-001-06-03-02-09</w:t>
            </w:r>
          </w:p>
          <w:p w14:paraId="56D18F74" w14:textId="77777777" w:rsidR="00DA7D96" w:rsidRDefault="00DA7D96" w:rsidP="00DA7D96">
            <w:pPr>
              <w:jc w:val="center"/>
              <w:rPr>
                <w:szCs w:val="24"/>
              </w:rPr>
            </w:pPr>
            <w:r w:rsidRPr="00D90D89">
              <w:rPr>
                <w:szCs w:val="24"/>
              </w:rPr>
              <w:t>R.B.1.2009.2</w:t>
            </w:r>
          </w:p>
        </w:tc>
        <w:tc>
          <w:tcPr>
            <w:tcW w:w="0" w:type="auto"/>
            <w:tcBorders>
              <w:top w:val="single" w:sz="4" w:space="0" w:color="auto"/>
              <w:left w:val="single" w:sz="4" w:space="0" w:color="auto"/>
              <w:bottom w:val="single" w:sz="4" w:space="0" w:color="auto"/>
              <w:right w:val="single" w:sz="4" w:space="0" w:color="auto"/>
            </w:tcBorders>
          </w:tcPr>
          <w:p w14:paraId="40793E31" w14:textId="77777777" w:rsidR="00DA7D96" w:rsidRDefault="00DA7D96" w:rsidP="00DA7D96">
            <w:pPr>
              <w:jc w:val="center"/>
              <w:rPr>
                <w:szCs w:val="24"/>
              </w:rPr>
            </w:pPr>
            <w:r w:rsidRPr="00D90D89">
              <w:rPr>
                <w:szCs w:val="24"/>
              </w:rPr>
              <w:t>Vnt.</w:t>
            </w:r>
          </w:p>
        </w:tc>
        <w:tc>
          <w:tcPr>
            <w:tcW w:w="0" w:type="auto"/>
            <w:tcBorders>
              <w:top w:val="single" w:sz="4" w:space="0" w:color="auto"/>
              <w:left w:val="single" w:sz="4" w:space="0" w:color="auto"/>
              <w:bottom w:val="single" w:sz="4" w:space="0" w:color="auto"/>
              <w:right w:val="single" w:sz="4" w:space="0" w:color="auto"/>
            </w:tcBorders>
          </w:tcPr>
          <w:p w14:paraId="0653AA9B" w14:textId="77777777" w:rsidR="00DA7D96" w:rsidRDefault="00DA7D96" w:rsidP="00DA7D96">
            <w:pPr>
              <w:jc w:val="center"/>
              <w:rPr>
                <w:szCs w:val="24"/>
              </w:rPr>
            </w:pPr>
            <w:r>
              <w:rPr>
                <w:szCs w:val="24"/>
              </w:rPr>
              <w:t>-</w:t>
            </w:r>
          </w:p>
        </w:tc>
      </w:tr>
      <w:tr w:rsidR="00DA7D96" w14:paraId="45D25150" w14:textId="77777777" w:rsidTr="00DA7D96">
        <w:trPr>
          <w:trHeight w:val="725"/>
        </w:trPr>
        <w:tc>
          <w:tcPr>
            <w:tcW w:w="0" w:type="auto"/>
            <w:tcBorders>
              <w:top w:val="single" w:sz="4" w:space="0" w:color="auto"/>
              <w:left w:val="single" w:sz="4" w:space="0" w:color="auto"/>
              <w:bottom w:val="single" w:sz="4" w:space="0" w:color="auto"/>
              <w:right w:val="single" w:sz="4" w:space="0" w:color="auto"/>
            </w:tcBorders>
          </w:tcPr>
          <w:p w14:paraId="5FA3D7AA" w14:textId="77777777" w:rsidR="00DA7D96" w:rsidRDefault="00DA7D96" w:rsidP="00DA7D96">
            <w:pPr>
              <w:rPr>
                <w:szCs w:val="24"/>
              </w:rPr>
            </w:pPr>
            <w:r w:rsidRPr="00942A53">
              <w:rPr>
                <w:szCs w:val="24"/>
              </w:rPr>
              <w:t>Paramą gavusios įmonės, iš jų didelės įmonės</w:t>
            </w:r>
          </w:p>
        </w:tc>
        <w:tc>
          <w:tcPr>
            <w:tcW w:w="0" w:type="auto"/>
            <w:tcBorders>
              <w:top w:val="single" w:sz="4" w:space="0" w:color="auto"/>
              <w:left w:val="single" w:sz="4" w:space="0" w:color="auto"/>
              <w:bottom w:val="single" w:sz="4" w:space="0" w:color="auto"/>
              <w:right w:val="single" w:sz="4" w:space="0" w:color="auto"/>
            </w:tcBorders>
          </w:tcPr>
          <w:p w14:paraId="2B956E86" w14:textId="77777777" w:rsidR="00DA7D96" w:rsidRPr="0081235D" w:rsidRDefault="00DA7D96" w:rsidP="00DA7D96">
            <w:pPr>
              <w:jc w:val="center"/>
              <w:rPr>
                <w:szCs w:val="24"/>
                <w:lang w:val="en-US"/>
              </w:rPr>
            </w:pPr>
            <w:r w:rsidRPr="00D90D89">
              <w:rPr>
                <w:szCs w:val="24"/>
              </w:rPr>
              <w:t>R-03-001-06-03-02-</w:t>
            </w:r>
            <w:r>
              <w:rPr>
                <w:szCs w:val="24"/>
                <w:lang w:val="en-US"/>
              </w:rPr>
              <w:t>10</w:t>
            </w:r>
          </w:p>
          <w:p w14:paraId="1EBDD563" w14:textId="77777777" w:rsidR="00DA7D96" w:rsidRDefault="00DA7D96" w:rsidP="00DA7D96">
            <w:pPr>
              <w:jc w:val="center"/>
              <w:rPr>
                <w:szCs w:val="24"/>
              </w:rPr>
            </w:pPr>
            <w:r w:rsidRPr="00942A53">
              <w:rPr>
                <w:szCs w:val="24"/>
              </w:rPr>
              <w:t>R.B.1 2009.3</w:t>
            </w:r>
          </w:p>
        </w:tc>
        <w:tc>
          <w:tcPr>
            <w:tcW w:w="0" w:type="auto"/>
            <w:tcBorders>
              <w:top w:val="single" w:sz="4" w:space="0" w:color="auto"/>
              <w:left w:val="single" w:sz="4" w:space="0" w:color="auto"/>
              <w:bottom w:val="single" w:sz="4" w:space="0" w:color="auto"/>
              <w:right w:val="single" w:sz="4" w:space="0" w:color="auto"/>
            </w:tcBorders>
          </w:tcPr>
          <w:p w14:paraId="73AFEE1C" w14:textId="77777777" w:rsidR="00DA7D96" w:rsidRDefault="00DA7D96" w:rsidP="00DA7D96">
            <w:pPr>
              <w:jc w:val="center"/>
              <w:rPr>
                <w:szCs w:val="24"/>
              </w:rPr>
            </w:pPr>
            <w:r>
              <w:rPr>
                <w:szCs w:val="24"/>
              </w:rPr>
              <w:t>Vnt.</w:t>
            </w:r>
          </w:p>
        </w:tc>
        <w:tc>
          <w:tcPr>
            <w:tcW w:w="0" w:type="auto"/>
            <w:tcBorders>
              <w:top w:val="single" w:sz="4" w:space="0" w:color="auto"/>
              <w:left w:val="single" w:sz="4" w:space="0" w:color="auto"/>
              <w:bottom w:val="single" w:sz="4" w:space="0" w:color="auto"/>
              <w:right w:val="single" w:sz="4" w:space="0" w:color="auto"/>
            </w:tcBorders>
          </w:tcPr>
          <w:p w14:paraId="3F4E9C63" w14:textId="77777777" w:rsidR="00DA7D96" w:rsidRDefault="00DA7D96" w:rsidP="00DA7D96">
            <w:pPr>
              <w:jc w:val="center"/>
              <w:rPr>
                <w:szCs w:val="24"/>
              </w:rPr>
            </w:pPr>
            <w:r>
              <w:rPr>
                <w:szCs w:val="24"/>
              </w:rPr>
              <w:t>-</w:t>
            </w:r>
          </w:p>
        </w:tc>
      </w:tr>
    </w:tbl>
    <w:p w14:paraId="3086519D" w14:textId="77777777" w:rsidR="00DA7D96" w:rsidRDefault="00DA7D96">
      <w:pPr>
        <w:ind w:firstLine="567"/>
        <w:jc w:val="both"/>
        <w:rPr>
          <w:i/>
          <w:iCs/>
          <w:szCs w:val="24"/>
        </w:rPr>
      </w:pPr>
    </w:p>
    <w:p w14:paraId="2BF5CEED" w14:textId="77777777" w:rsidR="000C48B7" w:rsidRDefault="00DA7D96" w:rsidP="00DA7D96">
      <w:pPr>
        <w:rPr>
          <w:i/>
          <w:iCs/>
          <w:szCs w:val="24"/>
        </w:rPr>
      </w:pPr>
      <w:r>
        <w:rPr>
          <w:i/>
          <w:iCs/>
          <w:szCs w:val="24"/>
        </w:rP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0C48B7" w14:paraId="54CB5C38" w14:textId="77777777" w:rsidTr="00DA7D96">
        <w:tc>
          <w:tcPr>
            <w:tcW w:w="14709" w:type="dxa"/>
          </w:tcPr>
          <w:p w14:paraId="10101A3D" w14:textId="77777777" w:rsidR="000C48B7" w:rsidRDefault="00D32367">
            <w:pPr>
              <w:rPr>
                <w:b/>
                <w:szCs w:val="24"/>
              </w:rPr>
            </w:pPr>
            <w:r>
              <w:rPr>
                <w:b/>
                <w:szCs w:val="24"/>
              </w:rPr>
              <w:lastRenderedPageBreak/>
              <w:t>SPECIALIEJI FINANSAVIMO REIKALAVIMAI</w:t>
            </w:r>
          </w:p>
        </w:tc>
      </w:tr>
      <w:tr w:rsidR="000C48B7" w14:paraId="72A249BC" w14:textId="77777777" w:rsidTr="00DA7D96">
        <w:tc>
          <w:tcPr>
            <w:tcW w:w="14709" w:type="dxa"/>
          </w:tcPr>
          <w:p w14:paraId="189DA3D1" w14:textId="77777777" w:rsidR="000C48B7" w:rsidRDefault="00D32367">
            <w:pPr>
              <w:rPr>
                <w:b/>
                <w:bCs/>
                <w:szCs w:val="24"/>
              </w:rPr>
            </w:pPr>
            <w:r>
              <w:rPr>
                <w:b/>
                <w:bCs/>
                <w:szCs w:val="24"/>
              </w:rPr>
              <w:t>1. Taikomi teisės aktai</w:t>
            </w:r>
          </w:p>
        </w:tc>
      </w:tr>
      <w:tr w:rsidR="000C48B7" w14:paraId="407C8281" w14:textId="77777777" w:rsidTr="00DA7D96">
        <w:tc>
          <w:tcPr>
            <w:tcW w:w="14709" w:type="dxa"/>
          </w:tcPr>
          <w:p w14:paraId="56F3B612" w14:textId="77777777" w:rsidR="000C48B7" w:rsidRDefault="00D32367">
            <w:pPr>
              <w:tabs>
                <w:tab w:val="left" w:pos="743"/>
              </w:tabs>
              <w:ind w:left="32" w:firstLine="142"/>
              <w:jc w:val="both"/>
            </w:pPr>
            <w:r>
              <w:t>1.1.</w:t>
            </w:r>
            <w:r>
              <w:tab/>
              <w:t>2021</w:t>
            </w:r>
            <w:r>
              <w:rPr>
                <w:lang w:eastAsia="lt-LT"/>
              </w:rPr>
              <w:t>–</w:t>
            </w:r>
            <w:r>
              <w:t>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veiklos „Gamintojų ir gaminančių vartotojų investicijos į naujų atsinaujinančius energijos išteklius naudojančių elektros energijos gamybos pajėgumų sukūrimą“ poveiklės „</w:t>
            </w:r>
            <w:r>
              <w:rPr>
                <w:shd w:val="clear" w:color="auto" w:fill="FFFFFF"/>
              </w:rPr>
              <w:t>Investicinė parama saulės elektrinėms sausumoje“</w:t>
            </w:r>
            <w:r>
              <w:t xml:space="preserve"> projektų finansavimo sąlygų aprašas (toliau – Aprašas) parengtas atsižvelgiant į:</w:t>
            </w:r>
            <w:r>
              <w:rPr>
                <w:color w:val="000000"/>
                <w:shd w:val="clear" w:color="auto" w:fill="FFFFFF"/>
              </w:rPr>
              <w:t xml:space="preserve"> </w:t>
            </w:r>
          </w:p>
          <w:p w14:paraId="5E9CA548" w14:textId="77777777" w:rsidR="000C48B7" w:rsidRDefault="00D32367">
            <w:pPr>
              <w:tabs>
                <w:tab w:val="left" w:pos="743"/>
              </w:tabs>
              <w:ind w:left="720" w:hanging="720"/>
              <w:jc w:val="both"/>
            </w:pPr>
            <w:r>
              <w:t>1.1.1.</w:t>
            </w:r>
            <w:r>
              <w:tab/>
            </w:r>
            <w:r>
              <w:rPr>
                <w:color w:val="000000"/>
                <w:shd w:val="clear" w:color="auto" w:fill="FFFFFF"/>
              </w:rPr>
              <w:t>bendruosius teisės aktus:</w:t>
            </w:r>
          </w:p>
          <w:p w14:paraId="3A7DA5B4" w14:textId="77777777" w:rsidR="000C48B7" w:rsidRDefault="00D32367">
            <w:pPr>
              <w:tabs>
                <w:tab w:val="left" w:pos="456"/>
                <w:tab w:val="left" w:pos="595"/>
                <w:tab w:val="left" w:pos="1028"/>
              </w:tabs>
              <w:ind w:left="320" w:hanging="142"/>
              <w:jc w:val="both"/>
              <w:rPr>
                <w:color w:val="333333"/>
                <w:szCs w:val="24"/>
              </w:rPr>
            </w:pPr>
            <w:r>
              <w:rPr>
                <w:color w:val="000000"/>
              </w:rPr>
              <w:t>1.1.1.1.</w:t>
            </w:r>
            <w:r>
              <w:tab/>
            </w:r>
            <w:r>
              <w:rPr>
                <w:color w:val="000000"/>
                <w:shd w:val="clear" w:color="auto" w:fill="FFFFFF"/>
              </w:rPr>
              <w:t>2014 m. birželio 17 d. Komisijos reglamentą (ES) Nr. 651/2014, kuriuo tam tikrų kategorijų pagalba skelbiama suderinama su vidaus rinka taikant Sutarties 107 ir 108 straipsnius, su visais pakeitimais</w:t>
            </w:r>
            <w:r>
              <w:rPr>
                <w:shd w:val="clear" w:color="auto" w:fill="FFFFFF"/>
              </w:rPr>
              <w:t>;</w:t>
            </w:r>
          </w:p>
          <w:p w14:paraId="014ACF79" w14:textId="77777777" w:rsidR="000C48B7" w:rsidRDefault="00D32367">
            <w:pPr>
              <w:tabs>
                <w:tab w:val="left" w:pos="456"/>
                <w:tab w:val="left" w:pos="595"/>
                <w:tab w:val="left" w:pos="1028"/>
              </w:tabs>
              <w:ind w:left="320" w:hanging="142"/>
              <w:jc w:val="both"/>
              <w:rPr>
                <w:color w:val="000000"/>
                <w:shd w:val="clear" w:color="auto" w:fill="FFFFFF"/>
              </w:rPr>
            </w:pPr>
            <w:r>
              <w:rPr>
                <w:color w:val="000000"/>
              </w:rPr>
              <w:t>1.1.1.2.</w:t>
            </w:r>
            <w:r>
              <w:rPr>
                <w:color w:val="000000"/>
              </w:rPr>
              <w:tab/>
            </w:r>
            <w:r>
              <w:rPr>
                <w:color w:val="000000"/>
                <w:shd w:val="clear" w:color="auto" w:fill="FFFFFF"/>
              </w:rPr>
              <w:t>2021 m. liepos 26 d. Europos Sąjungos Tarybos patvirtintą Ekonomikos gaivinimo ir atsparumo didinimo planą „Naujos kartos Lietuva“, su visais pakeitimais;</w:t>
            </w:r>
          </w:p>
          <w:p w14:paraId="2E0609B5" w14:textId="77777777" w:rsidR="000C48B7" w:rsidRDefault="00D32367">
            <w:pPr>
              <w:tabs>
                <w:tab w:val="left" w:pos="456"/>
                <w:tab w:val="left" w:pos="595"/>
                <w:tab w:val="left" w:pos="1028"/>
              </w:tabs>
              <w:ind w:left="320" w:hanging="142"/>
              <w:jc w:val="both"/>
              <w:rPr>
                <w:color w:val="000000"/>
                <w:shd w:val="clear" w:color="auto" w:fill="FFFFFF"/>
              </w:rPr>
            </w:pPr>
            <w:r>
              <w:rPr>
                <w:color w:val="000000"/>
              </w:rPr>
              <w:t>1.1.1.3.</w:t>
            </w:r>
            <w:r>
              <w:rPr>
                <w:color w:val="000000"/>
              </w:rPr>
              <w:tab/>
            </w:r>
            <w:r>
              <w:rPr>
                <w:shd w:val="clear" w:color="auto" w:fill="FFFFFF"/>
              </w:rPr>
              <w:t>Lietuvos Respublikos strateginio valdymo įstatymą;</w:t>
            </w:r>
          </w:p>
          <w:p w14:paraId="38AF39CD" w14:textId="77777777" w:rsidR="000C48B7" w:rsidRDefault="00D32367">
            <w:pPr>
              <w:tabs>
                <w:tab w:val="left" w:pos="456"/>
                <w:tab w:val="left" w:pos="595"/>
                <w:tab w:val="left" w:pos="1028"/>
              </w:tabs>
              <w:ind w:left="320" w:hanging="142"/>
              <w:jc w:val="both"/>
              <w:rPr>
                <w:color w:val="000000"/>
                <w:shd w:val="clear" w:color="auto" w:fill="FFFFFF"/>
              </w:rPr>
            </w:pPr>
            <w:r>
              <w:rPr>
                <w:color w:val="000000"/>
              </w:rPr>
              <w:t>1.1.1.4.</w:t>
            </w:r>
            <w:r>
              <w:rPr>
                <w:color w:val="000000"/>
              </w:rPr>
              <w:tab/>
            </w:r>
            <w:r>
              <w:rPr>
                <w:color w:val="000000"/>
                <w:shd w:val="clear" w:color="auto" w:fill="FFFFFF"/>
              </w:rPr>
              <w:t>Aštuonioliktosios Lietuvos Respublikos Vyriausybės programą, kuriai pritarta Lietuvos Respublikos Seimo 2020 m. gruodžio 11 d. nutarimu Nr. XIV-72 „Dėl Aštuonioliktosios Lietuvos Respublikos Vyriausybės programos“;</w:t>
            </w:r>
          </w:p>
          <w:p w14:paraId="354932AB" w14:textId="77777777" w:rsidR="000C48B7" w:rsidRDefault="00D32367">
            <w:pPr>
              <w:tabs>
                <w:tab w:val="left" w:pos="456"/>
                <w:tab w:val="left" w:pos="595"/>
                <w:tab w:val="left" w:pos="1028"/>
              </w:tabs>
              <w:ind w:left="320" w:hanging="142"/>
              <w:jc w:val="both"/>
              <w:rPr>
                <w:color w:val="000000"/>
                <w:shd w:val="clear" w:color="auto" w:fill="FFFFFF"/>
              </w:rPr>
            </w:pPr>
            <w:r>
              <w:rPr>
                <w:color w:val="000000"/>
              </w:rPr>
              <w:t>1.1.1.5.</w:t>
            </w:r>
            <w:r>
              <w:rPr>
                <w:color w:val="000000"/>
              </w:rPr>
              <w:tab/>
            </w:r>
            <w:r>
              <w:rPr>
                <w:shd w:val="clear" w:color="auto" w:fill="FFFFFF"/>
              </w:rPr>
              <w:t>Strateginio valdymo metodiką, patvirtintą Lietuvos Respublikos Vyriausybės 2021 m. balandžio 28 d. nutarimu Nr. 292 „Dėl Lietuvos Respublikos strateginio valdymo įstatymo, Lietuvos Respublikos regioninės plėtros įstatymo 4 straipsnio 3 ir 5 dalių, 7 straipsnio 1 ir 4 dalių ir Lietuvos Respublikos biudžeto sandaros įstatymo 141 straipsnio 3 dalies įgyvendinimo“;</w:t>
            </w:r>
          </w:p>
          <w:p w14:paraId="5429AD53" w14:textId="77777777" w:rsidR="000C48B7" w:rsidRDefault="00D32367">
            <w:pPr>
              <w:tabs>
                <w:tab w:val="left" w:pos="456"/>
                <w:tab w:val="left" w:pos="595"/>
                <w:tab w:val="left" w:pos="1028"/>
              </w:tabs>
              <w:ind w:left="320" w:hanging="142"/>
              <w:jc w:val="both"/>
              <w:rPr>
                <w:color w:val="000000"/>
                <w:shd w:val="clear" w:color="auto" w:fill="FFFFFF"/>
              </w:rPr>
            </w:pPr>
            <w:r>
              <w:rPr>
                <w:color w:val="000000"/>
              </w:rPr>
              <w:t>1.1.1.6.</w:t>
            </w:r>
            <w:r>
              <w:rPr>
                <w:color w:val="000000"/>
              </w:rPr>
              <w:tab/>
            </w:r>
            <w:r>
              <w:t>Vadovaujančiosios, administruojančiosios ir audito institucijų funkcijų, įgyvendinant Ekonomikos gaivinimo ir atsparumo didinimo planą „Naujos kartos Lietuva“, paskirstymo taisykles, patvirtintas Lietuvos Respublikos Vyriausybės 2020 m. lapkričio 25 d. nutarimu Nr. 1322 „Dėl pasirengimo administruoti Europos Sąjungos lėšas ir jų administravimo“;</w:t>
            </w:r>
          </w:p>
          <w:p w14:paraId="5DEB35DF" w14:textId="77777777" w:rsidR="000C48B7" w:rsidRDefault="00D32367">
            <w:pPr>
              <w:tabs>
                <w:tab w:val="left" w:pos="456"/>
                <w:tab w:val="left" w:pos="595"/>
                <w:tab w:val="left" w:pos="1028"/>
              </w:tabs>
              <w:ind w:left="320" w:hanging="142"/>
              <w:jc w:val="both"/>
              <w:rPr>
                <w:color w:val="000000"/>
                <w:shd w:val="clear" w:color="auto" w:fill="FFFFFF"/>
              </w:rPr>
            </w:pPr>
            <w:r>
              <w:rPr>
                <w:color w:val="000000"/>
              </w:rPr>
              <w:t>1.1.1.7.</w:t>
            </w:r>
            <w:r>
              <w:rPr>
                <w:color w:val="000000"/>
              </w:rPr>
              <w:tab/>
            </w:r>
            <w:r>
              <w:t>2021–2027 metų Europos Sąjungos fondų investicijų programos ir Ekonomikos gaivinimo ir atsparumo didinimo plano „Naujos kartos Lietuva“ administravimo taisyklėmis ir Projektų administravimo ir finansavimo taisyklėmis (toliau – PAFT),  patvirtintomis Lietuvos Respublikos finansų ministro 2022 m. birželio 22 d. įsakymu Nr. 1K-237 „Dėl 2021–207 metų Europos Sąjungos fondų investicijų programos ir Ekonomikos gaivinimo ir atsparumo didinimo plano „Naujos kartos Lietuva“ įgyvendinimo“.</w:t>
            </w:r>
          </w:p>
          <w:p w14:paraId="237E9B5B" w14:textId="77777777" w:rsidR="000C48B7" w:rsidRDefault="00D32367">
            <w:pPr>
              <w:tabs>
                <w:tab w:val="left" w:pos="32"/>
                <w:tab w:val="left" w:pos="738"/>
              </w:tabs>
              <w:ind w:left="720" w:hanging="720"/>
              <w:jc w:val="both"/>
            </w:pPr>
            <w:r>
              <w:t>1.1.2.</w:t>
            </w:r>
            <w:r>
              <w:tab/>
              <w:t>specialiuosius teisės aktus:</w:t>
            </w:r>
          </w:p>
          <w:p w14:paraId="4B1AC8C0" w14:textId="77777777" w:rsidR="000C48B7" w:rsidRDefault="00D32367">
            <w:pPr>
              <w:tabs>
                <w:tab w:val="left" w:pos="595"/>
                <w:tab w:val="left" w:pos="1028"/>
              </w:tabs>
              <w:ind w:left="720" w:hanging="542"/>
              <w:jc w:val="both"/>
              <w:rPr>
                <w:color w:val="000000"/>
                <w:shd w:val="clear" w:color="auto" w:fill="FFFFFF"/>
              </w:rPr>
            </w:pPr>
            <w:r>
              <w:rPr>
                <w:color w:val="000000"/>
              </w:rPr>
              <w:t>1.1.2.1.</w:t>
            </w:r>
            <w:r>
              <w:rPr>
                <w:color w:val="000000"/>
              </w:rPr>
              <w:tab/>
            </w:r>
            <w:r>
              <w:rPr>
                <w:color w:val="000000"/>
                <w:shd w:val="clear" w:color="auto" w:fill="FFFFFF"/>
              </w:rPr>
              <w:t xml:space="preserve"> Lietuvos Respublikos atsinaujinančių išteklių energetikos įstatymą; </w:t>
            </w:r>
          </w:p>
          <w:p w14:paraId="5D944DA8" w14:textId="77777777" w:rsidR="000C48B7" w:rsidRDefault="00D32367">
            <w:pPr>
              <w:tabs>
                <w:tab w:val="left" w:pos="595"/>
                <w:tab w:val="left" w:pos="1028"/>
              </w:tabs>
              <w:ind w:left="720" w:hanging="542"/>
              <w:jc w:val="both"/>
              <w:rPr>
                <w:color w:val="000000"/>
                <w:shd w:val="clear" w:color="auto" w:fill="FFFFFF"/>
              </w:rPr>
            </w:pPr>
            <w:r>
              <w:rPr>
                <w:color w:val="000000"/>
              </w:rPr>
              <w:t>1.1.2.2.</w:t>
            </w:r>
            <w:r>
              <w:rPr>
                <w:color w:val="000000"/>
              </w:rPr>
              <w:tab/>
            </w:r>
            <w:r>
              <w:rPr>
                <w:color w:val="000000"/>
                <w:shd w:val="clear" w:color="auto" w:fill="FFFFFF"/>
              </w:rPr>
              <w:t xml:space="preserve"> Lietuvos Respublikos elektros energetikos įstatymą;</w:t>
            </w:r>
          </w:p>
          <w:p w14:paraId="1D74130E" w14:textId="77777777" w:rsidR="000C48B7" w:rsidRDefault="00D32367">
            <w:pPr>
              <w:tabs>
                <w:tab w:val="left" w:pos="595"/>
                <w:tab w:val="left" w:pos="1028"/>
              </w:tabs>
              <w:ind w:left="720" w:hanging="542"/>
              <w:jc w:val="both"/>
              <w:rPr>
                <w:color w:val="000000"/>
                <w:shd w:val="clear" w:color="auto" w:fill="FFFFFF"/>
              </w:rPr>
            </w:pPr>
            <w:r>
              <w:rPr>
                <w:color w:val="000000"/>
              </w:rPr>
              <w:t>1.1.2.3.</w:t>
            </w:r>
            <w:r>
              <w:rPr>
                <w:color w:val="000000"/>
              </w:rPr>
              <w:tab/>
            </w:r>
            <w:r>
              <w:rPr>
                <w:color w:val="000000"/>
                <w:shd w:val="clear" w:color="auto" w:fill="FFFFFF"/>
              </w:rPr>
              <w:t xml:space="preserve"> Lietuvos Respublikos smulkiojo ir vidutinio verslo plėtros įstatymą;</w:t>
            </w:r>
          </w:p>
          <w:p w14:paraId="090BBE94" w14:textId="77777777" w:rsidR="000C48B7" w:rsidRDefault="00D32367">
            <w:pPr>
              <w:tabs>
                <w:tab w:val="left" w:pos="595"/>
                <w:tab w:val="left" w:pos="1028"/>
              </w:tabs>
              <w:ind w:left="720" w:hanging="542"/>
              <w:jc w:val="both"/>
              <w:rPr>
                <w:color w:val="000000"/>
                <w:shd w:val="clear" w:color="auto" w:fill="FFFFFF"/>
              </w:rPr>
            </w:pPr>
            <w:r>
              <w:rPr>
                <w:color w:val="000000"/>
              </w:rPr>
              <w:t>1.1.2.4.</w:t>
            </w:r>
            <w:r>
              <w:rPr>
                <w:color w:val="000000"/>
              </w:rPr>
              <w:tab/>
            </w:r>
            <w:r>
              <w:rPr>
                <w:color w:val="000000"/>
                <w:shd w:val="clear" w:color="auto" w:fill="FFFFFF"/>
              </w:rPr>
              <w:t xml:space="preserve"> </w:t>
            </w:r>
            <w:r>
              <w:rPr>
                <w:shd w:val="clear" w:color="auto" w:fill="FFFFFF"/>
              </w:rPr>
              <w:t>Lietuvos Respublikos ūkininko ūkio įstatymą;</w:t>
            </w:r>
          </w:p>
          <w:p w14:paraId="229AF9FA" w14:textId="77777777" w:rsidR="000C48B7" w:rsidRDefault="00D32367">
            <w:pPr>
              <w:tabs>
                <w:tab w:val="left" w:pos="456"/>
                <w:tab w:val="left" w:pos="595"/>
                <w:tab w:val="left" w:pos="1028"/>
              </w:tabs>
              <w:ind w:left="320" w:hanging="142"/>
              <w:jc w:val="both"/>
              <w:rPr>
                <w:color w:val="000000"/>
                <w:shd w:val="clear" w:color="auto" w:fill="FFFFFF"/>
              </w:rPr>
            </w:pPr>
            <w:r>
              <w:rPr>
                <w:color w:val="000000"/>
              </w:rPr>
              <w:t>1.1.2.5.</w:t>
            </w:r>
            <w:r>
              <w:rPr>
                <w:color w:val="000000"/>
              </w:rPr>
              <w:tab/>
            </w:r>
            <w:r>
              <w:rPr>
                <w:shd w:val="clear" w:color="auto" w:fill="FFFFFF"/>
              </w:rPr>
              <w:t>2021</w:t>
            </w:r>
            <w:r>
              <w:t>–2030 metų Nacionalinę energetikos plėtros programą, patvirtintą Lietuvos Respublikos Vyriausybės 2021 m. gruodžio 8 d. nutarimu Nr. 1064 „Dėl Nacionalinės energetikos plėtros programos patvirtinimo“.</w:t>
            </w:r>
          </w:p>
          <w:p w14:paraId="2E74A6DD" w14:textId="77777777" w:rsidR="000C48B7" w:rsidRDefault="000C48B7">
            <w:pPr>
              <w:tabs>
                <w:tab w:val="left" w:pos="456"/>
                <w:tab w:val="left" w:pos="595"/>
                <w:tab w:val="left" w:pos="1028"/>
              </w:tabs>
              <w:spacing w:line="256" w:lineRule="auto"/>
              <w:ind w:left="720"/>
              <w:jc w:val="both"/>
              <w:rPr>
                <w:color w:val="000000"/>
                <w:shd w:val="clear" w:color="auto" w:fill="FFFFFF"/>
              </w:rPr>
            </w:pPr>
          </w:p>
          <w:p w14:paraId="4C324B38" w14:textId="77777777" w:rsidR="000C48B7" w:rsidRDefault="00D32367">
            <w:pPr>
              <w:tabs>
                <w:tab w:val="left" w:pos="873"/>
              </w:tabs>
              <w:ind w:left="676" w:hanging="360"/>
              <w:jc w:val="both"/>
              <w:rPr>
                <w:i/>
                <w:iCs/>
              </w:rPr>
            </w:pPr>
            <w:r>
              <w:t>1.2.</w:t>
            </w:r>
            <w:r>
              <w:tab/>
              <w:t xml:space="preserve"> Apraše vartojamos sąvokos suprantamos taip, kaip jos apibrėžtos Aprašo 1 punkte nurodytuose teisės aktuose.</w:t>
            </w:r>
          </w:p>
        </w:tc>
      </w:tr>
      <w:tr w:rsidR="000C48B7" w14:paraId="4696E803" w14:textId="77777777" w:rsidTr="00DA7D96">
        <w:tc>
          <w:tcPr>
            <w:tcW w:w="14709" w:type="dxa"/>
          </w:tcPr>
          <w:p w14:paraId="03A75C91" w14:textId="77777777" w:rsidR="000C48B7" w:rsidRDefault="00D32367">
            <w:pPr>
              <w:rPr>
                <w:b/>
                <w:bCs/>
              </w:rPr>
            </w:pPr>
            <w:r>
              <w:rPr>
                <w:b/>
                <w:bCs/>
              </w:rPr>
              <w:lastRenderedPageBreak/>
              <w:t>2. Reikalavimai projektams, pareiškėjams ir partneriams</w:t>
            </w:r>
          </w:p>
        </w:tc>
      </w:tr>
      <w:tr w:rsidR="000C48B7" w14:paraId="32B82644" w14:textId="77777777" w:rsidTr="00DA7D96">
        <w:tc>
          <w:tcPr>
            <w:tcW w:w="14709" w:type="dxa"/>
          </w:tcPr>
          <w:p w14:paraId="264FA3EB" w14:textId="77777777" w:rsidR="000C48B7" w:rsidRDefault="00D32367">
            <w:pPr>
              <w:tabs>
                <w:tab w:val="left" w:pos="447"/>
              </w:tabs>
              <w:ind w:left="360" w:hanging="360"/>
              <w:jc w:val="both"/>
            </w:pPr>
            <w:r>
              <w:t>2.1.</w:t>
            </w:r>
            <w:r>
              <w:tab/>
              <w:t>Galimas pareiškėjas – viešoji įstaiga Lietuvos energetikos agentūra (toliau – LEA).</w:t>
            </w:r>
          </w:p>
          <w:p w14:paraId="58502644" w14:textId="77777777" w:rsidR="000C48B7" w:rsidRDefault="00D32367">
            <w:pPr>
              <w:tabs>
                <w:tab w:val="left" w:pos="447"/>
              </w:tabs>
              <w:ind w:left="360" w:hanging="360"/>
              <w:jc w:val="both"/>
            </w:pPr>
            <w:r>
              <w:t>2.2.</w:t>
            </w:r>
            <w:r>
              <w:tab/>
              <w:t xml:space="preserve"> Projekto partneriai nėra galimi.</w:t>
            </w:r>
          </w:p>
          <w:p w14:paraId="15D8EBE0" w14:textId="77777777" w:rsidR="000C48B7" w:rsidRDefault="00D32367">
            <w:pPr>
              <w:tabs>
                <w:tab w:val="left" w:pos="447"/>
              </w:tabs>
              <w:ind w:left="360" w:hanging="360"/>
              <w:jc w:val="both"/>
            </w:pPr>
            <w:r>
              <w:t>2.3.</w:t>
            </w:r>
            <w:r>
              <w:tab/>
              <w:t xml:space="preserve"> Projekto veiklos turi būti baigtos ne vėliau kaip iki 2026 m. kovo 31 d.</w:t>
            </w:r>
          </w:p>
          <w:p w14:paraId="3DDDBCCD" w14:textId="77777777" w:rsidR="000C48B7" w:rsidRDefault="00D32367">
            <w:pPr>
              <w:tabs>
                <w:tab w:val="left" w:pos="0"/>
                <w:tab w:val="left" w:pos="447"/>
              </w:tabs>
              <w:ind w:left="24"/>
              <w:jc w:val="both"/>
            </w:pPr>
            <w:r>
              <w:t>2.4.</w:t>
            </w:r>
            <w:r>
              <w:tab/>
              <w:t xml:space="preserve"> </w:t>
            </w:r>
            <w:r w:rsidR="00DA7D96" w:rsidRPr="00DD5891">
              <w:t>Kvietimai teikti paraiškas finansuoti jungtinio projekto (toliau – JP) projektus turi būti išdėstyti taip, kad užtikrintų šių rezultato rodiklių pasiekimą: 225</w:t>
            </w:r>
            <w:r w:rsidR="00DA7D96">
              <w:t>,</w:t>
            </w:r>
            <w:r w:rsidR="00DA7D96" w:rsidRPr="00CA781F">
              <w:t>38</w:t>
            </w:r>
            <w:r w:rsidR="00DA7D96" w:rsidRPr="00DD5891">
              <w:t xml:space="preserve"> MW sukurtų naujų elektros energijos gamybos pajėgumų iki 2026 m. kovo 31 d</w:t>
            </w:r>
            <w:r>
              <w:t>.</w:t>
            </w:r>
          </w:p>
          <w:p w14:paraId="7EA0E8CC" w14:textId="77777777" w:rsidR="000C48B7" w:rsidRDefault="00D32367">
            <w:pPr>
              <w:tabs>
                <w:tab w:val="left" w:pos="0"/>
                <w:tab w:val="left" w:pos="447"/>
              </w:tabs>
              <w:ind w:left="24"/>
              <w:jc w:val="both"/>
            </w:pPr>
            <w:r>
              <w:t>2.5.</w:t>
            </w:r>
            <w:r>
              <w:tab/>
            </w:r>
            <w:r>
              <w:rPr>
                <w:color w:val="FF0000"/>
              </w:rPr>
              <w:t xml:space="preserve"> </w:t>
            </w:r>
            <w:r>
              <w:t>LEA, teikdama projekto įgyvendinimo planą (toliau – PĮP), Lietuvos Respublikos energetikos ministerijai (toliau – Energetikos ministerija) turi pateikti patvirtinto vidaus procedūrų aprašo, numatančio tinkamą JP įgyvendinimą, siekiant JP tikslų, kopiją.</w:t>
            </w:r>
          </w:p>
          <w:p w14:paraId="7E0FE2A0" w14:textId="77777777" w:rsidR="000C48B7" w:rsidRDefault="00D32367">
            <w:pPr>
              <w:tabs>
                <w:tab w:val="left" w:pos="1014"/>
              </w:tabs>
              <w:ind w:left="731" w:hanging="709"/>
              <w:jc w:val="both"/>
            </w:pPr>
            <w:r>
              <w:t>2.6. Kvietimų planas teikti JP projektų paraiškas derinamas su Energetikos ministerija.</w:t>
            </w:r>
          </w:p>
          <w:p w14:paraId="42761287" w14:textId="77777777" w:rsidR="000C48B7" w:rsidRDefault="00D32367">
            <w:pPr>
              <w:tabs>
                <w:tab w:val="left" w:pos="447"/>
              </w:tabs>
              <w:ind w:left="360" w:hanging="360"/>
              <w:jc w:val="both"/>
            </w:pPr>
            <w:r>
              <w:t>2.7.</w:t>
            </w:r>
            <w:r>
              <w:tab/>
              <w:t xml:space="preserve"> </w:t>
            </w:r>
            <w:r w:rsidR="00DA7D96" w:rsidRPr="00DD5891">
              <w:t>Pagal Aprašą projektui įgyvendinti skiriama iki 96 207 000 (devyniasdešimt šeši milijonai du šimtai septyni tūkstančiai eurų) Eur EGADP (</w:t>
            </w:r>
            <w:r w:rsidR="00DA7D96" w:rsidRPr="00DD5891">
              <w:rPr>
                <w:szCs w:val="24"/>
              </w:rPr>
              <w:t>REPowerEU)</w:t>
            </w:r>
            <w:r w:rsidR="00DA7D96" w:rsidRPr="00DD5891">
              <w:t xml:space="preserve"> lėšų</w:t>
            </w:r>
            <w:r>
              <w:t>.</w:t>
            </w:r>
          </w:p>
          <w:p w14:paraId="46B1AF5E" w14:textId="77777777" w:rsidR="000C48B7" w:rsidRDefault="00D32367">
            <w:pPr>
              <w:tabs>
                <w:tab w:val="left" w:pos="447"/>
              </w:tabs>
              <w:ind w:left="360" w:hanging="360"/>
              <w:jc w:val="both"/>
            </w:pPr>
            <w:r>
              <w:t>2.8.</w:t>
            </w:r>
            <w:r>
              <w:tab/>
              <w:t xml:space="preserve"> Didžiausia galima JP finansuojamoji dalis sudaro 100 proc. visų tinkamų finansuoti projekto išlaidų. Nuosavu įnašu prisidėti nereikalaujama.</w:t>
            </w:r>
          </w:p>
          <w:p w14:paraId="29A17953" w14:textId="77777777" w:rsidR="000C48B7" w:rsidRDefault="00D32367">
            <w:pPr>
              <w:tabs>
                <w:tab w:val="left" w:pos="447"/>
              </w:tabs>
              <w:ind w:left="360" w:hanging="360"/>
              <w:jc w:val="both"/>
              <w:rPr>
                <w:szCs w:val="24"/>
              </w:rPr>
            </w:pPr>
            <w:r>
              <w:rPr>
                <w:szCs w:val="24"/>
              </w:rPr>
              <w:t>2.9.</w:t>
            </w:r>
            <w:r>
              <w:rPr>
                <w:szCs w:val="24"/>
              </w:rPr>
              <w:tab/>
            </w:r>
            <w:r>
              <w:t xml:space="preserve">JP turi </w:t>
            </w:r>
            <w:r>
              <w:rPr>
                <w:szCs w:val="24"/>
              </w:rPr>
              <w:t xml:space="preserve">atitikti PAFT 2 priede nustatytus projektų bendruosius atrankos kriterijus, specialieji atrankos kriterijai nėra nustatomi.  </w:t>
            </w:r>
          </w:p>
        </w:tc>
      </w:tr>
      <w:tr w:rsidR="000C48B7" w14:paraId="7DBD0862" w14:textId="77777777" w:rsidTr="00DA7D96">
        <w:tc>
          <w:tcPr>
            <w:tcW w:w="14709" w:type="dxa"/>
          </w:tcPr>
          <w:p w14:paraId="5DA0D29F" w14:textId="77777777" w:rsidR="000C48B7" w:rsidRDefault="00D32367">
            <w:pPr>
              <w:jc w:val="both"/>
            </w:pPr>
            <w:r>
              <w:rPr>
                <w:b/>
                <w:bCs/>
              </w:rPr>
              <w:t>2.10. Reikalavimai jungtinio projekto projektams ir jungtinio projekto projektų pareiškėjams</w:t>
            </w:r>
          </w:p>
        </w:tc>
      </w:tr>
      <w:tr w:rsidR="000C48B7" w14:paraId="7EA124C0" w14:textId="77777777" w:rsidTr="00DA7D96">
        <w:trPr>
          <w:trHeight w:val="265"/>
        </w:trPr>
        <w:tc>
          <w:tcPr>
            <w:tcW w:w="14709" w:type="dxa"/>
          </w:tcPr>
          <w:p w14:paraId="57F783A6" w14:textId="77777777" w:rsidR="000C48B7" w:rsidRDefault="00D32367">
            <w:pPr>
              <w:tabs>
                <w:tab w:val="left" w:pos="457"/>
              </w:tabs>
              <w:ind w:left="731" w:hanging="709"/>
              <w:jc w:val="both"/>
              <w:rPr>
                <w:shd w:val="clear" w:color="auto" w:fill="FFFFFF"/>
              </w:rPr>
            </w:pPr>
            <w:r>
              <w:t>2.10.1.</w:t>
            </w:r>
            <w:r>
              <w:tab/>
              <w:t xml:space="preserve">Pagal Aprašą remiama JP projektų veikla – </w:t>
            </w:r>
            <w:r>
              <w:rPr>
                <w:shd w:val="clear" w:color="auto" w:fill="FFFFFF"/>
              </w:rPr>
              <w:t xml:space="preserve">saulės elektrinių iki 500 kW (toliau </w:t>
            </w:r>
            <w:r>
              <w:t>–</w:t>
            </w:r>
            <w:r>
              <w:rPr>
                <w:shd w:val="clear" w:color="auto" w:fill="FFFFFF"/>
              </w:rPr>
              <w:t xml:space="preserve"> </w:t>
            </w:r>
            <w:r>
              <w:t>m</w:t>
            </w:r>
            <w:r>
              <w:rPr>
                <w:shd w:val="clear" w:color="auto" w:fill="FFFFFF"/>
              </w:rPr>
              <w:t>ažos galios saulės elektrinės) įrengimas (neapima jau pastatytos saulės elektrinės galios didinimo).</w:t>
            </w:r>
          </w:p>
          <w:p w14:paraId="4D824E72" w14:textId="77777777" w:rsidR="000C48B7" w:rsidRDefault="00D32367">
            <w:pPr>
              <w:tabs>
                <w:tab w:val="left" w:pos="457"/>
              </w:tabs>
              <w:ind w:left="731" w:hanging="709"/>
              <w:jc w:val="both"/>
              <w:rPr>
                <w:shd w:val="clear" w:color="auto" w:fill="FFFFFF"/>
              </w:rPr>
            </w:pPr>
            <w:r>
              <w:t>2.10.2.</w:t>
            </w:r>
            <w:r>
              <w:tab/>
            </w:r>
            <w:r>
              <w:rPr>
                <w:shd w:val="clear" w:color="auto" w:fill="FFFFFF"/>
              </w:rPr>
              <w:t>Pagal Aprašą teikiamo finansavimo forma – dotacija.</w:t>
            </w:r>
          </w:p>
          <w:p w14:paraId="1B084EC6" w14:textId="77777777" w:rsidR="000C48B7" w:rsidRDefault="00D32367">
            <w:pPr>
              <w:tabs>
                <w:tab w:val="left" w:pos="457"/>
              </w:tabs>
              <w:ind w:left="735" w:hanging="709"/>
              <w:jc w:val="both"/>
              <w:rPr>
                <w:shd w:val="clear" w:color="auto" w:fill="FFFFFF"/>
              </w:rPr>
            </w:pPr>
            <w:r>
              <w:t>2.10.3.  JP projektų atranka vykdoma kaip tęstinė projektų atranka;</w:t>
            </w:r>
          </w:p>
          <w:p w14:paraId="28C2AFDD" w14:textId="77777777" w:rsidR="000C48B7" w:rsidRDefault="00D32367">
            <w:pPr>
              <w:tabs>
                <w:tab w:val="left" w:pos="457"/>
              </w:tabs>
              <w:ind w:left="731" w:hanging="709"/>
              <w:jc w:val="both"/>
            </w:pPr>
            <w:r>
              <w:t>2.10.4.</w:t>
            </w:r>
            <w:r>
              <w:tab/>
              <w:t xml:space="preserve">Kvietimą teikti paraiškas finansuoti JP projektus (toliau – kvietimas teikti paraiškas) rengia JP vykdytojas, kvietimas teikti paraiškas skelbiamas svetainėse: </w:t>
            </w:r>
            <w:r>
              <w:rPr>
                <w:color w:val="0563C1"/>
                <w:u w:val="single"/>
              </w:rPr>
              <w:t>www.esinvesticijos.lt</w:t>
            </w:r>
            <w:r>
              <w:t xml:space="preserve">, </w:t>
            </w:r>
            <w:r>
              <w:rPr>
                <w:color w:val="0563C1"/>
                <w:u w:val="single"/>
              </w:rPr>
              <w:t>www.ena.lt</w:t>
            </w:r>
            <w:r>
              <w:t>.</w:t>
            </w:r>
          </w:p>
          <w:p w14:paraId="4FE17206" w14:textId="77777777" w:rsidR="000C48B7" w:rsidRDefault="00D32367">
            <w:pPr>
              <w:tabs>
                <w:tab w:val="left" w:pos="457"/>
              </w:tabs>
              <w:ind w:left="731" w:hanging="709"/>
              <w:jc w:val="both"/>
            </w:pPr>
            <w:r>
              <w:t>2.10.5.</w:t>
            </w:r>
            <w:r>
              <w:tab/>
              <w:t>Paraiškos finansuoti JP projektą (toliau – paraiškos) teikiamos, vertinamos ir atrenkamos vadovaujantis PAFT, kvietime teikti paraiškas nustatyta tvarka ir JP vykdytojo vidaus procedūrų aprašu.</w:t>
            </w:r>
          </w:p>
          <w:p w14:paraId="16E027A0" w14:textId="77777777" w:rsidR="000C48B7" w:rsidRDefault="00D32367">
            <w:pPr>
              <w:tabs>
                <w:tab w:val="left" w:pos="457"/>
              </w:tabs>
              <w:ind w:left="731" w:hanging="709"/>
              <w:jc w:val="both"/>
            </w:pPr>
            <w:r>
              <w:t>2.10.6.</w:t>
            </w:r>
            <w:r>
              <w:tab/>
              <w:t xml:space="preserve">JP projektas turi atitikti PAFT 2 priede nustatytus bendruosius projektų atrankos kriterijus ir Aprašo 6.1 papunktyje nurodytą specialųjį projektų atrankos kriterijų. </w:t>
            </w:r>
          </w:p>
          <w:p w14:paraId="305CD7A1" w14:textId="77777777" w:rsidR="000C48B7" w:rsidRDefault="00D32367">
            <w:pPr>
              <w:tabs>
                <w:tab w:val="left" w:pos="457"/>
              </w:tabs>
              <w:ind w:left="731" w:hanging="709"/>
              <w:jc w:val="both"/>
              <w:rPr>
                <w:strike/>
              </w:rPr>
            </w:pPr>
            <w:r>
              <w:t>2.10.7.</w:t>
            </w:r>
            <w:r>
              <w:tab/>
              <w:t>Finansavimas neteikiamas JP projektams, vykdomiems ne Lietuvos Respublikos teritorijoje.</w:t>
            </w:r>
          </w:p>
          <w:p w14:paraId="74C8FF4C" w14:textId="77777777" w:rsidR="00DA7D96" w:rsidRPr="00DD5891" w:rsidRDefault="00DA7D96" w:rsidP="00DA7D96">
            <w:pPr>
              <w:widowControl w:val="0"/>
              <w:ind w:firstLine="567"/>
              <w:jc w:val="both"/>
            </w:pPr>
            <w:r w:rsidRPr="00DD5891">
              <w:t>2.10.8.</w:t>
            </w:r>
            <w:r w:rsidRPr="00DD5891">
              <w:tab/>
              <w:t>Pagal Aprašą galimi JP projektų pareiškėjai:</w:t>
            </w:r>
          </w:p>
          <w:p w14:paraId="5DF6EF35" w14:textId="77777777" w:rsidR="00DA7D96" w:rsidRPr="00DD5891" w:rsidRDefault="00DA7D96" w:rsidP="00DA7D96">
            <w:pPr>
              <w:tabs>
                <w:tab w:val="left" w:pos="597"/>
                <w:tab w:val="left" w:pos="1022"/>
                <w:tab w:val="left" w:pos="1581"/>
              </w:tabs>
              <w:jc w:val="both"/>
            </w:pPr>
            <w:r w:rsidRPr="00DD5891">
              <w:tab/>
              <w:t>2.10.8.1.</w:t>
            </w:r>
            <w:r w:rsidRPr="00DD5891">
              <w:tab/>
              <w:t>labai mažos, mažos ir vidutinės įmonės (toliau – MVĮ), registruotos ne trumpiau nei 1 metus iki paraiškos pateikimo;</w:t>
            </w:r>
          </w:p>
          <w:p w14:paraId="6543B3F8" w14:textId="77777777" w:rsidR="00DA7D96" w:rsidRPr="00DD5891" w:rsidRDefault="00DA7D96" w:rsidP="00DA7D96">
            <w:pPr>
              <w:tabs>
                <w:tab w:val="left" w:pos="597"/>
                <w:tab w:val="left" w:pos="1022"/>
                <w:tab w:val="left" w:pos="1581"/>
              </w:tabs>
              <w:jc w:val="both"/>
            </w:pPr>
            <w:r w:rsidRPr="00DD5891">
              <w:tab/>
              <w:t>2.10.8.2.</w:t>
            </w:r>
            <w:r w:rsidRPr="00DD5891">
              <w:tab/>
              <w:t xml:space="preserve">ūkininkai, atitinkantys MVĮ statusą, kurių ūkiai iki paraiškos pateikimo ne trumpiau nei 1 metus įregistruoti Ūkininkų ūkių registre; </w:t>
            </w:r>
          </w:p>
          <w:p w14:paraId="715C2AA0" w14:textId="77777777" w:rsidR="00DA7D96" w:rsidRPr="00DD5891" w:rsidRDefault="00DA7D96" w:rsidP="00DA7D96">
            <w:pPr>
              <w:tabs>
                <w:tab w:val="left" w:pos="597"/>
                <w:tab w:val="left" w:pos="1022"/>
                <w:tab w:val="left" w:pos="1560"/>
              </w:tabs>
              <w:jc w:val="both"/>
            </w:pPr>
            <w:r w:rsidRPr="00DD5891">
              <w:tab/>
              <w:t>2.10.8.3.</w:t>
            </w:r>
            <w:r w:rsidRPr="00DD5891">
              <w:tab/>
              <w:t>atsinaujinančių išteklių energijos bendrijos (toliau – AIEB);</w:t>
            </w:r>
          </w:p>
          <w:p w14:paraId="77DC2DCA" w14:textId="77777777" w:rsidR="00DA7D96" w:rsidRPr="00DD5891" w:rsidRDefault="00DA7D96" w:rsidP="00DA7D96">
            <w:pPr>
              <w:tabs>
                <w:tab w:val="left" w:pos="597"/>
                <w:tab w:val="left" w:pos="1022"/>
              </w:tabs>
              <w:ind w:hanging="850"/>
              <w:jc w:val="both"/>
            </w:pPr>
            <w:r w:rsidRPr="00DD5891">
              <w:tab/>
            </w:r>
            <w:r w:rsidRPr="00DD5891">
              <w:tab/>
              <w:t>2.10.8.4.</w:t>
            </w:r>
            <w:r>
              <w:t xml:space="preserve"> </w:t>
            </w:r>
            <w:r w:rsidRPr="00DD5891">
              <w:t>piliečių energetikos bendrijos, kai dalininkais nėra didelės įmonės (toliau – PEB);</w:t>
            </w:r>
          </w:p>
          <w:p w14:paraId="54D58D5A" w14:textId="77777777" w:rsidR="000C48B7" w:rsidRDefault="00DA7D96" w:rsidP="00DA7D96">
            <w:pPr>
              <w:tabs>
                <w:tab w:val="left" w:pos="597"/>
                <w:tab w:val="left" w:pos="1022"/>
              </w:tabs>
              <w:ind w:left="738" w:hanging="7"/>
              <w:jc w:val="both"/>
            </w:pPr>
            <w:r w:rsidRPr="00DD5891">
              <w:lastRenderedPageBreak/>
              <w:tab/>
            </w:r>
            <w:r w:rsidRPr="00DD5891">
              <w:tab/>
              <w:t>2.10.8.5. pelno nesiekiantys juridiniai asmenys, siekiantys įgyti AIEB ar PEB statusą, kurių steigimo dokumentuose nustatytas tikslas – teikti aplinkos, ekonominę arba socialinę visuomeninę naudą savo dalyviams ar tą naudą teikti vietose, kuriose ji vykdo veiklą, ir jos pagrindinis tikslas nėra pelno siekimas, kai dalininkais nėra didelės įmonės</w:t>
            </w:r>
            <w:r w:rsidR="00D32367">
              <w:t>.</w:t>
            </w:r>
          </w:p>
          <w:p w14:paraId="1F9C8FFC" w14:textId="77777777" w:rsidR="000C48B7" w:rsidRDefault="00D32367">
            <w:pPr>
              <w:tabs>
                <w:tab w:val="left" w:pos="451"/>
                <w:tab w:val="left" w:pos="10605"/>
              </w:tabs>
              <w:ind w:left="731" w:hanging="709"/>
              <w:jc w:val="both"/>
            </w:pPr>
            <w:r>
              <w:t>2.10.9. Pagal vieną kvietimą teikti paraiškas vienas JP projekto pareiškėjas gali teikti tik vieną paraišką Aprašo 2.10.1 papunktyje nurodytai JP projektų veiklai įgyvendinti.</w:t>
            </w:r>
          </w:p>
          <w:p w14:paraId="544C8BAA" w14:textId="77777777" w:rsidR="000C48B7" w:rsidRDefault="00D32367">
            <w:pPr>
              <w:tabs>
                <w:tab w:val="left" w:pos="451"/>
                <w:tab w:val="left" w:pos="873"/>
              </w:tabs>
              <w:ind w:left="731" w:hanging="709"/>
              <w:jc w:val="both"/>
            </w:pPr>
            <w:r>
              <w:t>2.10.10.</w:t>
            </w:r>
            <w:r>
              <w:tab/>
            </w:r>
            <w:r>
              <w:rPr>
                <w:color w:val="000000"/>
              </w:rPr>
              <w:t>JP projekto pareiškėjas paraiškoje gali nurodyti kelis nekilnojamojo turto objektus, kuriuose siekia įgyvendinti Aprašo 2.10.1 papunktyje nurodytą JP projektų veiklą, jei bendra planuojamų įrengti saulės elektrinių įrengtoji galia ne didesnė nei 500 kW.</w:t>
            </w:r>
          </w:p>
          <w:p w14:paraId="1796DFC9" w14:textId="77777777" w:rsidR="000C48B7" w:rsidRDefault="00D32367">
            <w:pPr>
              <w:tabs>
                <w:tab w:val="left" w:pos="451"/>
              </w:tabs>
              <w:ind w:left="731" w:hanging="709"/>
              <w:jc w:val="both"/>
            </w:pPr>
            <w:r>
              <w:t xml:space="preserve">2.10.11. </w:t>
            </w:r>
            <w:r w:rsidR="00DA7D96" w:rsidRPr="00680B74">
              <w:rPr>
                <w:color w:val="000000"/>
                <w:szCs w:val="24"/>
              </w:rPr>
              <w:t xml:space="preserve">JP projektas įgyvendinamas JP projekto pareiškėjo nuosavybės teise ar kitais teisėtais pagrindais ne mažiau kaip 5 metus po JP projekto finansavimo pabaigos valdomame nekilnojamajame turte. </w:t>
            </w:r>
            <w:r w:rsidR="00DA7D96" w:rsidRPr="00680B74">
              <w:rPr>
                <w:szCs w:val="24"/>
              </w:rPr>
              <w:t xml:space="preserve">Aprašo 2.10.8.3, 2.10.8.4 ir 2.10.8.5 papunkčiuose nurodyti pareiškėjai </w:t>
            </w:r>
            <w:r w:rsidR="00DA7D96" w:rsidRPr="00680B74">
              <w:rPr>
                <w:color w:val="000000"/>
                <w:szCs w:val="24"/>
              </w:rPr>
              <w:t xml:space="preserve">JP projektą gali įgyvendinti dalininkų </w:t>
            </w:r>
            <w:r w:rsidR="00DA7D96" w:rsidRPr="00680B74">
              <w:rPr>
                <w:szCs w:val="24"/>
              </w:rPr>
              <w:t xml:space="preserve">nuosavybės ar kitais teisėto valdymo pagrindais </w:t>
            </w:r>
            <w:r w:rsidR="00DA7D96" w:rsidRPr="00680B74">
              <w:rPr>
                <w:color w:val="000000"/>
                <w:szCs w:val="24"/>
              </w:rPr>
              <w:t>ne mažiau kaip 5 metus po JP projekto finansavimo pabaigos</w:t>
            </w:r>
            <w:r w:rsidR="00DA7D96" w:rsidRPr="00680B74">
              <w:rPr>
                <w:szCs w:val="24"/>
              </w:rPr>
              <w:t xml:space="preserve"> </w:t>
            </w:r>
            <w:r w:rsidR="00DA7D96" w:rsidRPr="00680B74">
              <w:rPr>
                <w:color w:val="000000"/>
                <w:szCs w:val="24"/>
              </w:rPr>
              <w:t>valdomame</w:t>
            </w:r>
            <w:r w:rsidR="00DA7D96" w:rsidRPr="00680B74">
              <w:rPr>
                <w:szCs w:val="24"/>
              </w:rPr>
              <w:t xml:space="preserve"> nekilnojamame turte.</w:t>
            </w:r>
            <w:r w:rsidR="00DA7D96" w:rsidRPr="00680B74">
              <w:rPr>
                <w:b/>
                <w:bCs/>
                <w:szCs w:val="24"/>
              </w:rPr>
              <w:t xml:space="preserve"> </w:t>
            </w:r>
            <w:r w:rsidR="00DA7D96" w:rsidRPr="00680B74">
              <w:rPr>
                <w:color w:val="000000"/>
                <w:szCs w:val="24"/>
              </w:rPr>
              <w:t xml:space="preserve">Nuosavybės teisė ar kiti teisėto valdymo </w:t>
            </w:r>
            <w:r w:rsidR="00DA7D96" w:rsidRPr="00680B74">
              <w:rPr>
                <w:szCs w:val="24"/>
              </w:rPr>
              <w:t>pagrindai iki paraiškos pateikimo privalo būti registruoti Nekilnojamojo turto registre</w:t>
            </w:r>
            <w:r>
              <w:t>.</w:t>
            </w:r>
          </w:p>
          <w:p w14:paraId="1213F27F" w14:textId="77777777" w:rsidR="000C48B7" w:rsidRDefault="00D32367">
            <w:pPr>
              <w:tabs>
                <w:tab w:val="left" w:pos="22"/>
                <w:tab w:val="left" w:pos="451"/>
                <w:tab w:val="left" w:pos="731"/>
                <w:tab w:val="left" w:pos="873"/>
              </w:tabs>
              <w:ind w:firstLine="22"/>
              <w:jc w:val="both"/>
            </w:pPr>
            <w:r>
              <w:t>2.10.12.</w:t>
            </w:r>
            <w:r>
              <w:tab/>
              <w:t xml:space="preserve">Didžiausias galimas skirti finansavimo dydis 1 kW įrengtosios galios saulės elektrinės įrengti: </w:t>
            </w:r>
          </w:p>
          <w:p w14:paraId="224AA8C3" w14:textId="77777777" w:rsidR="000C48B7" w:rsidRDefault="00D32367">
            <w:pPr>
              <w:tabs>
                <w:tab w:val="left" w:pos="1581"/>
              </w:tabs>
              <w:ind w:left="1317" w:hanging="720"/>
              <w:jc w:val="both"/>
            </w:pPr>
            <w:r>
              <w:t>2.10.12.1.</w:t>
            </w:r>
            <w:r>
              <w:tab/>
              <w:t xml:space="preserve">Aprašo 2.10.8.1 ir 2.10.8.2 papunkčiuose nurodytiems pareiškėjams – </w:t>
            </w:r>
            <w:r>
              <w:rPr>
                <w:lang w:val="en-US"/>
              </w:rPr>
              <w:t>3</w:t>
            </w:r>
            <w:r>
              <w:t xml:space="preserve">5 proc. Aprašo 10.1 papunktyje nurodyto įkainio;  </w:t>
            </w:r>
          </w:p>
          <w:p w14:paraId="25390447" w14:textId="77777777" w:rsidR="000C48B7" w:rsidRDefault="00D32367">
            <w:pPr>
              <w:tabs>
                <w:tab w:val="left" w:pos="1581"/>
              </w:tabs>
              <w:ind w:left="1317" w:hanging="720"/>
              <w:jc w:val="both"/>
            </w:pPr>
            <w:r>
              <w:t>2.10.1</w:t>
            </w:r>
            <w:r w:rsidRPr="002E70C4">
              <w:t>2</w:t>
            </w:r>
            <w:r>
              <w:t>.2.</w:t>
            </w:r>
            <w:r>
              <w:tab/>
              <w:t xml:space="preserve">Aprašo 2.10.8.3, 2.10.8.4 ir 2.10.8.5 papunkčiuose nurodytiems pareiškėjams – 45 proc.  Aprašo 10.1 papunktyje nurodyto įkainio; </w:t>
            </w:r>
          </w:p>
          <w:p w14:paraId="1765DD8E" w14:textId="77777777" w:rsidR="000C48B7" w:rsidRDefault="00D32367">
            <w:pPr>
              <w:tabs>
                <w:tab w:val="left" w:pos="1581"/>
              </w:tabs>
              <w:ind w:left="1317" w:hanging="720"/>
              <w:jc w:val="both"/>
            </w:pPr>
            <w:r>
              <w:t>2.10.12.3.</w:t>
            </w:r>
            <w:r>
              <w:tab/>
            </w:r>
            <w:r w:rsidR="00DA7D96" w:rsidRPr="00DD5891">
              <w:t>Aprašo 2.10.8.3, 2.10.8.4 ir 2.10.8.5 papunkčiuose nurodytiems pareiškėjams, kai bent vienas dalininkas yra MVĮ arba ūkininkas, atitinkantis MVĮ statusą – 35 proc.  Aprašo 10.1 papunktyje nurodyto įkainio</w:t>
            </w:r>
            <w:r>
              <w:t xml:space="preserve">. </w:t>
            </w:r>
          </w:p>
          <w:p w14:paraId="39F1482F" w14:textId="77777777" w:rsidR="000C48B7" w:rsidRDefault="00D32367">
            <w:pPr>
              <w:tabs>
                <w:tab w:val="left" w:pos="736"/>
                <w:tab w:val="left" w:pos="873"/>
              </w:tabs>
              <w:jc w:val="both"/>
            </w:pPr>
            <w:r>
              <w:t>2.10.13.</w:t>
            </w:r>
            <w:r>
              <w:tab/>
              <w:t>Partneriai nėra galimi.</w:t>
            </w:r>
          </w:p>
          <w:p w14:paraId="786B045E" w14:textId="77777777" w:rsidR="000C48B7" w:rsidRDefault="00D32367">
            <w:pPr>
              <w:tabs>
                <w:tab w:val="left" w:pos="876"/>
                <w:tab w:val="left" w:pos="1723"/>
                <w:tab w:val="left" w:pos="12105"/>
              </w:tabs>
              <w:ind w:left="731" w:hanging="731"/>
              <w:jc w:val="both"/>
            </w:pPr>
            <w:r>
              <w:t>2.10.1</w:t>
            </w:r>
            <w:r w:rsidRPr="002E70C4">
              <w:t>4</w:t>
            </w:r>
            <w:r>
              <w:t>. Kartu su paraiška teikiami dokumentai ir informacija:</w:t>
            </w:r>
          </w:p>
          <w:p w14:paraId="3C938D6C" w14:textId="77777777" w:rsidR="000C48B7" w:rsidRDefault="00D32367">
            <w:pPr>
              <w:tabs>
                <w:tab w:val="left" w:pos="876"/>
                <w:tab w:val="left" w:pos="1723"/>
                <w:tab w:val="left" w:pos="12105"/>
              </w:tabs>
              <w:ind w:left="731" w:hanging="276"/>
              <w:jc w:val="both"/>
            </w:pPr>
            <w:r>
              <w:t xml:space="preserve">2.10.14.1. </w:t>
            </w:r>
            <w:r w:rsidR="00B457C4" w:rsidRPr="00B457C4">
              <w:t>Kai paraišką teikia Aprašo 2.10.8.1-2.10.8.2 papunkčiuose nurodyti JP projekto pareiškėjai, elektros tinklų operatoriaus pareiškėjo vardu išduotos elektrinės prijungimo prie energetikos tinklų prijungimo sąlygos (toliau – sąlygos) gamintojams, skirtos savo poreikių tenkinimui arba perteklinės elektros energijos pardavimui arba sąlygos gaminantiems vartotojams, skirtos gaminančių vartotojų elektros energijos poreikio tenkinimui arba įsipareigojimas pastatyti saulės elektrinę, kai planuojamos saulės elektrinės įrengtoji galia ne didesnė kaip 100 kW, o leistina generuoti galia lygi nuliui. Kai paraišką teikia Aprašo 2.10.8.3-2.10.8.5 papunkčiuose nurodyti JP projekto pareiškėjai, pateikiamos sąlygos arba įsipareigojimas pastatyti saulės elektrinę, kai planuojamos saulės elektrinės įrengtoji galia ne didesnė kaip 100 kW, o leistina generuoti galia lygi nuliui. Aprašo 2.10.8.1 ir 2.10.8.2 papunkčiuose nurodyti pareiškėjai negali vykdyti veiklos, nurodytos Lietuvos Respublikos atsinaujinančių išteklių įstatymo 201 straipsnio 8 dalyje</w:t>
            </w:r>
            <w:r>
              <w:t xml:space="preserve">. </w:t>
            </w:r>
          </w:p>
          <w:p w14:paraId="03A54B12" w14:textId="77777777" w:rsidR="000C48B7" w:rsidRDefault="00D32367">
            <w:pPr>
              <w:tabs>
                <w:tab w:val="left" w:pos="876"/>
                <w:tab w:val="left" w:pos="1356"/>
                <w:tab w:val="left" w:pos="1538"/>
                <w:tab w:val="left" w:pos="1723"/>
              </w:tabs>
              <w:ind w:left="731" w:hanging="276"/>
              <w:jc w:val="both"/>
            </w:pPr>
            <w:r>
              <w:t>2.10.14.2.</w:t>
            </w:r>
            <w:r>
              <w:tab/>
              <w:t>Įgaliojimas, išduotas Lietuvos Respublikos civilinio kodekso nustatyta tvarka atstovauti JP projekto pareiškėjui, jeigu JP projekto pareiškėjas įgalioja kitą fizinį ar juridinį asmenį už jį atlikti su paraiškos pateikimu ar projekto įgyvendinimu susijusius veiksmus;</w:t>
            </w:r>
          </w:p>
          <w:p w14:paraId="773D950D" w14:textId="77777777" w:rsidR="000C48B7" w:rsidRDefault="00D32367">
            <w:pPr>
              <w:tabs>
                <w:tab w:val="left" w:pos="876"/>
                <w:tab w:val="left" w:pos="1356"/>
                <w:tab w:val="left" w:pos="1538"/>
                <w:tab w:val="left" w:pos="1723"/>
              </w:tabs>
              <w:ind w:left="731" w:hanging="276"/>
              <w:jc w:val="both"/>
              <w:rPr>
                <w:rFonts w:eastAsia="Calibri"/>
              </w:rPr>
            </w:pPr>
            <w:r>
              <w:rPr>
                <w:rFonts w:eastAsia="Calibri"/>
              </w:rPr>
              <w:t>2.10.14.3.</w:t>
            </w:r>
            <w:r>
              <w:rPr>
                <w:rFonts w:eastAsia="Calibri"/>
              </w:rPr>
              <w:tab/>
              <w:t xml:space="preserve">Informacija apie JP projekto pareiškėjui suteiktą valstybės pagalbą (išskyrus </w:t>
            </w:r>
            <w:r>
              <w:rPr>
                <w:rFonts w:eastAsia="Calibri"/>
                <w:i/>
                <w:iCs/>
              </w:rPr>
              <w:t>de minimis</w:t>
            </w:r>
            <w:r>
              <w:rPr>
                <w:rFonts w:eastAsia="Calibri"/>
              </w:rPr>
              <w:t>) pagal kvietime teikti paraiškas JP vykdytojo nustatytą formą;</w:t>
            </w:r>
          </w:p>
          <w:p w14:paraId="108C17AD" w14:textId="77777777" w:rsidR="000C48B7" w:rsidRDefault="00D32367">
            <w:pPr>
              <w:tabs>
                <w:tab w:val="left" w:pos="876"/>
                <w:tab w:val="left" w:pos="1356"/>
                <w:tab w:val="left" w:pos="1538"/>
                <w:tab w:val="left" w:pos="1723"/>
              </w:tabs>
              <w:ind w:left="731" w:hanging="276"/>
              <w:jc w:val="both"/>
            </w:pPr>
            <w:r>
              <w:lastRenderedPageBreak/>
              <w:t>2.10.14.4.</w:t>
            </w:r>
            <w:r>
              <w:tab/>
              <w:t>Smulkiojo ar vidutinio verslo subjekto statuso deklaracija, kurios forma patvirtinta Lietuvos Respublikos ūkio ministro 2008 m. kovo 26 d. įsakymu Nr. 4-119 „Dėl Smulkiojo ar vidutinio verslo subjekto statuso deklaravimo tvarkos aprašo ir Smulkiojo ar vidutinio verslo subjekto statuso deklaracijos formos patvirtinimo“, parengta pagal patvirtintų paskutinių ataskaitinių finansinių metų duomenis, išskyrus, kai paraišką teikia AIEB ar PEB, kurių dalininkai savivaldybės ir (ar) savivaldybių įstaigos, išskyrus Lietuvos Respublikos smulkiojo ir vidutinio verslo plėtros įstatymo 3 straipsnio 11 dalyje numatytą išimtį;</w:t>
            </w:r>
          </w:p>
          <w:p w14:paraId="6974F660" w14:textId="77777777" w:rsidR="000C48B7" w:rsidRDefault="00D32367">
            <w:pPr>
              <w:tabs>
                <w:tab w:val="left" w:pos="876"/>
                <w:tab w:val="left" w:pos="1356"/>
                <w:tab w:val="left" w:pos="1538"/>
                <w:tab w:val="left" w:pos="1723"/>
              </w:tabs>
              <w:ind w:left="731" w:hanging="276"/>
              <w:jc w:val="both"/>
            </w:pPr>
            <w:r>
              <w:t xml:space="preserve">2.10.14.5. Aprašo 2.10.8.2 papunktyje nurodyti pareiškėjai turi pateikti finansinės atskaitomybės dokumentus (balanso ir pelno (nuostolių) ataskaitą) arba kitus finansinės apskaitos dokumentus, kai apskaita tvarkoma vadovaujantis Lietuvos Respublikos žemės ūkio ministro 2022 m. balandžio 25 d. įsakymu Nr. 3D-280 „Dėl ūkininkų ir gyventojų, kurie neįregistravę ūkininko ūkio verčiasi individualia žemės ūkio veikla, veiklos finansinės apskaitos tvarkos nustatymo“.  </w:t>
            </w:r>
          </w:p>
          <w:p w14:paraId="471CB95C" w14:textId="77777777" w:rsidR="000C48B7" w:rsidRDefault="00D32367">
            <w:pPr>
              <w:tabs>
                <w:tab w:val="left" w:pos="876"/>
                <w:tab w:val="left" w:pos="1356"/>
                <w:tab w:val="left" w:pos="1538"/>
                <w:tab w:val="left" w:pos="1723"/>
              </w:tabs>
              <w:ind w:left="731" w:hanging="276"/>
              <w:jc w:val="both"/>
            </w:pPr>
            <w:r>
              <w:t xml:space="preserve">2.10.14.6. </w:t>
            </w:r>
            <w:r>
              <w:rPr>
                <w:color w:val="242424"/>
              </w:rPr>
              <w:t>Kvietime teikti paraiškas nustatytos formos pažyma dėl didelės įmonės statuso ir susijusių įmonių duomenų,</w:t>
            </w:r>
            <w:r>
              <w:rPr>
                <w:color w:val="000000"/>
              </w:rPr>
              <w:t xml:space="preserve"> kai paraišką teikia AIEB ar PEB, kurių dalininkai savivaldybės ir (ar) savivaldybių įstaigos, išskyrus Lietuvos Respublikos smulkiojo ir vidutinio verslo plėtros įstatymo </w:t>
            </w:r>
            <w:r>
              <w:t>3 straipsnio 11 dalyje numatytą išimtį.</w:t>
            </w:r>
          </w:p>
          <w:p w14:paraId="33FFDB42" w14:textId="77777777" w:rsidR="000C48B7" w:rsidRDefault="00D32367">
            <w:pPr>
              <w:tabs>
                <w:tab w:val="left" w:pos="876"/>
                <w:tab w:val="left" w:pos="1356"/>
                <w:tab w:val="left" w:pos="1538"/>
                <w:tab w:val="left" w:pos="1723"/>
              </w:tabs>
              <w:ind w:left="731" w:hanging="276"/>
              <w:jc w:val="both"/>
            </w:pPr>
            <w:r>
              <w:t>2.10.14.7. Nuosavo įnašo (jei daugiau negu 10 000 Eur) finansavimo šaltinius  pagrindžiančius dokumentus, pvz. pažymą, kurioje nurodytas banko</w:t>
            </w:r>
            <w:r>
              <w:rPr>
                <w:szCs w:val="24"/>
              </w:rPr>
              <w:t xml:space="preserve"> (</w:t>
            </w:r>
            <w:r>
              <w:t>kredito įstaigų, juridinių</w:t>
            </w:r>
            <w:r>
              <w:rPr>
                <w:szCs w:val="24"/>
              </w:rPr>
              <w:t xml:space="preserve"> </w:t>
            </w:r>
            <w:r>
              <w:t>asmenų, akcininkų ar kitų) sprendimas suteikti lėšas JP projektui įgyvendinti, paskolos sutartis ar kita.</w:t>
            </w:r>
          </w:p>
          <w:p w14:paraId="798B4ED6" w14:textId="77777777" w:rsidR="000C48B7" w:rsidRDefault="00D32367">
            <w:pPr>
              <w:tabs>
                <w:tab w:val="left" w:pos="743"/>
                <w:tab w:val="left" w:pos="873"/>
              </w:tabs>
              <w:ind w:left="743" w:hanging="743"/>
              <w:jc w:val="both"/>
            </w:pPr>
            <w:r>
              <w:t>2.10.15.</w:t>
            </w:r>
            <w:r>
              <w:tab/>
            </w:r>
            <w:r>
              <w:rPr>
                <w:color w:val="000000"/>
              </w:rPr>
              <w:t>P</w:t>
            </w:r>
            <w:r>
              <w:t>araiška atmetama, jeigu pateikta pasibaigus kvietime teikti paraiškas nustatytam terminui arba neatitinka bent vieno PAFT 2 priede nustatyto bendrojo projektų atrankos kriterijaus, Aprašo 6.1 papunktyje nurodyto specialaus projektų atrankos kriterijaus ir (arba) kai su paraiška nepateikti visi šio Aprašo 2.10.14 papunktyje nurodyti dokumentai ir (arba) informacija, reikalinga paraiškos įvertinimui, ir jei tokie dokumentai ir (arba) informacija, nėra pateikiama arba patikslinama vieną kartą paprašius JP vykdytojui per JP vykdytojo nurodytą terminą.</w:t>
            </w:r>
          </w:p>
          <w:p w14:paraId="705C5C1A" w14:textId="77777777" w:rsidR="000C48B7" w:rsidRDefault="00D32367">
            <w:pPr>
              <w:tabs>
                <w:tab w:val="left" w:pos="595"/>
              </w:tabs>
              <w:ind w:left="886" w:hanging="851"/>
              <w:jc w:val="both"/>
              <w:rPr>
                <w:color w:val="000000"/>
                <w:shd w:val="clear" w:color="auto" w:fill="FFFFFF"/>
              </w:rPr>
            </w:pPr>
            <w:r>
              <w:rPr>
                <w:color w:val="000000"/>
              </w:rPr>
              <w:t>2.10.16.</w:t>
            </w:r>
            <w:r>
              <w:rPr>
                <w:color w:val="000000"/>
              </w:rPr>
              <w:tab/>
            </w:r>
            <w:r>
              <w:t>JP projektų vykdytojai paraiškoje turi patvirtinti, kad bus laikomasi reikalavimų dėl statybinių atliekų susidarymo ir tvarkymo, nustatytų S</w:t>
            </w:r>
            <w:r>
              <w:rPr>
                <w:color w:val="000000"/>
                <w:shd w:val="clear" w:color="auto" w:fill="FFFFFF"/>
              </w:rPr>
              <w:t xml:space="preserve">tatybinių </w:t>
            </w:r>
            <w:r>
              <w:t>atliekų tvarkymo taisyklėse, patvirtintose Lietuvos Respublikos aplinkos ministro 2006 m. gruodžio 29 d. įsakymu Nr. D1-637 „Dėl s</w:t>
            </w:r>
            <w:r>
              <w:rPr>
                <w:color w:val="000000"/>
                <w:shd w:val="clear" w:color="auto" w:fill="FFFFFF"/>
              </w:rPr>
              <w:t>tatybinių atliekų tvarkymo taisyklių patvirtinimo“.</w:t>
            </w:r>
          </w:p>
          <w:p w14:paraId="22465519" w14:textId="77777777" w:rsidR="000C48B7" w:rsidRDefault="00D32367">
            <w:pPr>
              <w:tabs>
                <w:tab w:val="left" w:pos="595"/>
              </w:tabs>
              <w:ind w:left="886" w:hanging="851"/>
              <w:jc w:val="both"/>
              <w:rPr>
                <w:color w:val="000000"/>
                <w:lang w:eastAsia="en-GB"/>
              </w:rPr>
            </w:pPr>
            <w:r>
              <w:rPr>
                <w:color w:val="000000"/>
                <w:lang w:eastAsia="en-GB"/>
              </w:rPr>
              <w:t>2.10.17.</w:t>
            </w:r>
            <w:r>
              <w:tab/>
              <w:t>JP projekto įgyvendinimo laikotarpis turi būti ne ilgesnis kaip 18 mėnesių nuo JP vykdytojo rašto dėl finansavimo JP projektui skyrimo datos, tačiau ne ilgiau, kaip iki 2026 m. sausio 31 d. JP vykdytojas gali vieną kartą pratęsti JP projekto įgyvendinimo laikotarpį, tačiau ne ilgiau kaip iki 2026 m. sausio 31 d.</w:t>
            </w:r>
          </w:p>
          <w:p w14:paraId="7F3B5919" w14:textId="77777777" w:rsidR="000C48B7" w:rsidRDefault="00D32367">
            <w:pPr>
              <w:tabs>
                <w:tab w:val="left" w:pos="595"/>
              </w:tabs>
              <w:ind w:left="873" w:hanging="851"/>
              <w:jc w:val="both"/>
            </w:pPr>
            <w:r>
              <w:t>2.10.18.</w:t>
            </w:r>
            <w:r>
              <w:tab/>
              <w:t>Papildomi matomumo (viešinimo) reikalavimai, kurie nenumatyti PAFT, netaikomi.</w:t>
            </w:r>
          </w:p>
          <w:p w14:paraId="22D61D0E" w14:textId="77777777" w:rsidR="000C48B7" w:rsidRDefault="00D32367">
            <w:pPr>
              <w:tabs>
                <w:tab w:val="left" w:pos="595"/>
              </w:tabs>
              <w:ind w:left="873" w:hanging="851"/>
              <w:jc w:val="both"/>
            </w:pPr>
            <w:r>
              <w:t>2.10.19.</w:t>
            </w:r>
            <w:r>
              <w:tab/>
              <w:t>JP projektai, teikiami pagal Aprašo 2.10.1 papunktį, prisidės prie 2021 m. rugsėjo 28 d. Komisijos deleguotojo reglamento (ES) 2021/2106 priede nustatyto 1 bendrojo rodiklio „Įdiegti papildomi atsinaujinančiosios energijos veikimo pajėgumai“ (atsinaujinančiųjų išteklių energijos gamybos pajėgumai), MW“ ir 9 bendrojo rodiklio „Paramą gavusios įmonės (iš kurių: labai mažos ir mažos, vidutinės ir didelės)“.</w:t>
            </w:r>
          </w:p>
          <w:p w14:paraId="0B255710" w14:textId="77777777" w:rsidR="000C48B7" w:rsidRDefault="00D32367">
            <w:pPr>
              <w:tabs>
                <w:tab w:val="left" w:pos="595"/>
              </w:tabs>
              <w:ind w:left="873" w:hanging="851"/>
              <w:jc w:val="both"/>
            </w:pPr>
            <w:r>
              <w:t>2.10.20.</w:t>
            </w:r>
            <w:r>
              <w:tab/>
              <w:t>JP projektai turi atitikti Reikšmingos žalos nedarymo horizontaliajam principui vertinimo reikalavimų aprašo, pateikiamo Aprašo 1 priede, reikalavimus.</w:t>
            </w:r>
          </w:p>
          <w:p w14:paraId="3289C466" w14:textId="77777777" w:rsidR="000C48B7" w:rsidRDefault="00D32367">
            <w:pPr>
              <w:tabs>
                <w:tab w:val="left" w:pos="595"/>
              </w:tabs>
              <w:ind w:left="873" w:hanging="851"/>
              <w:jc w:val="both"/>
            </w:pPr>
            <w:r>
              <w:t>2.10.21.</w:t>
            </w:r>
            <w:r>
              <w:tab/>
              <w:t>Kaip įrodymą, kad pasiekti JP projekto rezultatai, JP projekto vykdytojas su galutiniu mokėjimo prašymu turės pateikti:</w:t>
            </w:r>
          </w:p>
          <w:p w14:paraId="6A4050BF" w14:textId="77777777" w:rsidR="000C48B7" w:rsidRDefault="00D32367">
            <w:pPr>
              <w:tabs>
                <w:tab w:val="left" w:pos="595"/>
                <w:tab w:val="left" w:pos="2019"/>
              </w:tabs>
              <w:ind w:left="1448" w:hanging="851"/>
              <w:jc w:val="both"/>
            </w:pPr>
            <w:r>
              <w:lastRenderedPageBreak/>
              <w:t>2.10.21.1. kvietime teikti paraiškas nurodytų mažos galios saulės elektrinės įsigijimą (tapimą elektrinės savininku) pagrindžiančių dokumentų, kuriuose būtų nurodyta saulės elektrinės įrengtoji galia, ir atliktus darbus įrodančių dokumentų kopijas;</w:t>
            </w:r>
          </w:p>
          <w:p w14:paraId="4066AB78" w14:textId="77777777" w:rsidR="000C48B7" w:rsidRDefault="00D32367">
            <w:pPr>
              <w:tabs>
                <w:tab w:val="left" w:pos="595"/>
                <w:tab w:val="left" w:pos="1581"/>
              </w:tabs>
              <w:ind w:left="1448" w:hanging="851"/>
              <w:jc w:val="both"/>
            </w:pPr>
            <w:r>
              <w:t>2.10.21.2.</w:t>
            </w:r>
            <w:r>
              <w:tab/>
              <w:t xml:space="preserve"> mažos galios saulės elektrinės techninius duomenis (įrenginio pasą ir (ar) techninę specifikaciją); </w:t>
            </w:r>
          </w:p>
          <w:p w14:paraId="3DCCECA4" w14:textId="77777777" w:rsidR="000C48B7" w:rsidRDefault="00D32367">
            <w:pPr>
              <w:tabs>
                <w:tab w:val="left" w:pos="595"/>
                <w:tab w:val="left" w:pos="2007"/>
                <w:tab w:val="left" w:pos="2715"/>
              </w:tabs>
              <w:ind w:left="1448" w:hanging="851"/>
              <w:jc w:val="both"/>
            </w:pPr>
            <w:r>
              <w:t>2.10.21.3. gamintojai:</w:t>
            </w:r>
            <w:r>
              <w:tab/>
              <w:t>leidimą gaminti elektros energiją (kai taikoma), arba rangovo deklaraciją elektros tinklų operatoriui, kad darbai baigti, elektrinėms, kurių įrengtoji galia yra ne didesnė nei 100 kW; gaminantys vartotojai: VERT įrenginių techninės būklės patikrinimo aktą–pažymą elektrinėms, kurių įrengtoji galia yra didesnė nei 100 kW arba rangovo deklaraciją elektros tinklų operatoriui, kad darbai baigti, elektrinėms, kurių įrengtoji galia yra ne didesnė nei 100 kW;</w:t>
            </w:r>
          </w:p>
          <w:p w14:paraId="799F2571" w14:textId="77777777" w:rsidR="000C48B7" w:rsidRDefault="00D32367">
            <w:pPr>
              <w:tabs>
                <w:tab w:val="left" w:pos="595"/>
                <w:tab w:val="left" w:pos="2007"/>
              </w:tabs>
              <w:ind w:left="1448" w:hanging="851"/>
              <w:jc w:val="both"/>
            </w:pPr>
            <w:r>
              <w:t>2.10.21.</w:t>
            </w:r>
            <w:r w:rsidRPr="002E70C4">
              <w:t>4</w:t>
            </w:r>
            <w:r>
              <w:t>. įrengtos mažos galios saulės elektrinės fotonuotraukos (įskaitant techninių parametrų nuotraukas);</w:t>
            </w:r>
          </w:p>
          <w:p w14:paraId="696C6665" w14:textId="77777777" w:rsidR="000C48B7" w:rsidRDefault="00D32367">
            <w:pPr>
              <w:tabs>
                <w:tab w:val="left" w:pos="595"/>
                <w:tab w:val="left" w:pos="2007"/>
              </w:tabs>
              <w:ind w:left="1448" w:hanging="851"/>
              <w:jc w:val="both"/>
            </w:pPr>
            <w:r>
              <w:rPr>
                <w:lang w:val="en-US"/>
              </w:rPr>
              <w:t>2.10.21.5. PEB ir AIEB status</w:t>
            </w:r>
            <w:r>
              <w:t>ą patvirtinanti informacija.</w:t>
            </w:r>
          </w:p>
        </w:tc>
      </w:tr>
      <w:tr w:rsidR="000C48B7" w14:paraId="6EC8FF62" w14:textId="77777777" w:rsidTr="00DA7D96">
        <w:trPr>
          <w:trHeight w:val="285"/>
        </w:trPr>
        <w:tc>
          <w:tcPr>
            <w:tcW w:w="14709" w:type="dxa"/>
          </w:tcPr>
          <w:p w14:paraId="070BE7D1" w14:textId="77777777" w:rsidR="000C48B7" w:rsidRDefault="00D32367">
            <w:pPr>
              <w:rPr>
                <w:sz w:val="22"/>
                <w:szCs w:val="22"/>
              </w:rPr>
            </w:pPr>
            <w:r>
              <w:rPr>
                <w:b/>
                <w:bCs/>
              </w:rPr>
              <w:lastRenderedPageBreak/>
              <w:t>3. Horizontaliųjų principų (toliau – HP) reikalavimai</w:t>
            </w:r>
          </w:p>
        </w:tc>
      </w:tr>
      <w:tr w:rsidR="000C48B7" w14:paraId="31F11307" w14:textId="77777777" w:rsidTr="00DA7D96">
        <w:tc>
          <w:tcPr>
            <w:tcW w:w="14709" w:type="dxa"/>
          </w:tcPr>
          <w:p w14:paraId="2FFA573A" w14:textId="77777777" w:rsidR="000C48B7" w:rsidRDefault="00D32367">
            <w:pPr>
              <w:jc w:val="both"/>
              <w:rPr>
                <w:i/>
                <w:iCs/>
              </w:rPr>
            </w:pPr>
            <w:r>
              <w:t>JP projektai negali daryti neigiamo poveikio horizontaliesiems principams. JP projektų atitikties Reikšmingos žalos nedarymo horizontaliajam principui vertinimo reikalavimų aprašas pateikiamas Aprašo 1 priede.</w:t>
            </w:r>
          </w:p>
        </w:tc>
      </w:tr>
      <w:tr w:rsidR="000C48B7" w14:paraId="216D0E0E" w14:textId="77777777" w:rsidTr="00DA7D96">
        <w:tc>
          <w:tcPr>
            <w:tcW w:w="14709" w:type="dxa"/>
          </w:tcPr>
          <w:p w14:paraId="0873CDE9" w14:textId="77777777" w:rsidR="000C48B7" w:rsidRDefault="00D32367">
            <w:pPr>
              <w:spacing w:line="259" w:lineRule="auto"/>
              <w:jc w:val="both"/>
              <w:rPr>
                <w:b/>
                <w:iCs/>
                <w:szCs w:val="24"/>
              </w:rPr>
            </w:pPr>
            <w:r>
              <w:rPr>
                <w:b/>
                <w:iCs/>
                <w:szCs w:val="24"/>
              </w:rPr>
              <w:t>3.1. Europos Sąjungos pagrindinių teisių chartijos (toliau – Chartija) reikalavimai</w:t>
            </w:r>
          </w:p>
          <w:p w14:paraId="5DAF195E" w14:textId="77777777" w:rsidR="000C48B7" w:rsidRDefault="00D32367">
            <w:pPr>
              <w:tabs>
                <w:tab w:val="left" w:pos="873"/>
              </w:tabs>
              <w:spacing w:line="259" w:lineRule="auto"/>
              <w:jc w:val="both"/>
              <w:rPr>
                <w:bCs/>
                <w:iCs/>
                <w:szCs w:val="24"/>
              </w:rPr>
            </w:pPr>
            <w:r>
              <w:rPr>
                <w:bCs/>
                <w:iCs/>
                <w:szCs w:val="24"/>
              </w:rPr>
              <w:t xml:space="preserve">JP ir JP projektai </w:t>
            </w:r>
            <w:r>
              <w:rPr>
                <w:iCs/>
                <w:szCs w:val="24"/>
              </w:rPr>
              <w:t xml:space="preserve">neturi pažeisti </w:t>
            </w:r>
            <w:r>
              <w:rPr>
                <w:bCs/>
                <w:iCs/>
                <w:szCs w:val="24"/>
              </w:rPr>
              <w:t>Europos Sąjungos pagrindinių teisių chartijos pagrindinių teisių: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 teisinės gynybos, teisingumo; solidarumo ir darbuotojų teisių; aplinkos apsaugos.</w:t>
            </w:r>
          </w:p>
        </w:tc>
      </w:tr>
      <w:tr w:rsidR="000C48B7" w14:paraId="5A274D4A" w14:textId="77777777" w:rsidTr="00DA7D96">
        <w:tc>
          <w:tcPr>
            <w:tcW w:w="14709" w:type="dxa"/>
          </w:tcPr>
          <w:p w14:paraId="6FC0FFEE" w14:textId="77777777" w:rsidR="000C48B7" w:rsidRDefault="00D32367">
            <w:pPr>
              <w:rPr>
                <w:b/>
                <w:szCs w:val="24"/>
              </w:rPr>
            </w:pPr>
            <w:r>
              <w:rPr>
                <w:b/>
                <w:szCs w:val="24"/>
              </w:rPr>
              <w:t>4. Apskritis, kurioje gali būti įgyvendinami projektai</w:t>
            </w:r>
          </w:p>
        </w:tc>
      </w:tr>
      <w:tr w:rsidR="000C48B7" w14:paraId="3F82B7A4" w14:textId="77777777" w:rsidTr="00DA7D96">
        <w:tc>
          <w:tcPr>
            <w:tcW w:w="14709" w:type="dxa"/>
          </w:tcPr>
          <w:p w14:paraId="30CCE53A" w14:textId="77777777" w:rsidR="000C48B7" w:rsidRDefault="00D32367">
            <w:pPr>
              <w:jc w:val="both"/>
              <w:rPr>
                <w:iCs/>
                <w:szCs w:val="24"/>
              </w:rPr>
            </w:pPr>
            <w:r>
              <w:rPr>
                <w:iCs/>
                <w:szCs w:val="24"/>
              </w:rPr>
              <w:t>Netaikoma.</w:t>
            </w:r>
          </w:p>
        </w:tc>
      </w:tr>
      <w:tr w:rsidR="000C48B7" w14:paraId="6A5E880C" w14:textId="77777777" w:rsidTr="00DA7D96">
        <w:tc>
          <w:tcPr>
            <w:tcW w:w="14709" w:type="dxa"/>
          </w:tcPr>
          <w:p w14:paraId="14CBD2B1" w14:textId="77777777" w:rsidR="000C48B7" w:rsidRDefault="00D32367">
            <w:pPr>
              <w:jc w:val="both"/>
              <w:rPr>
                <w:b/>
                <w:bCs/>
              </w:rPr>
            </w:pPr>
            <w:r>
              <w:rPr>
                <w:b/>
                <w:bCs/>
              </w:rPr>
              <w:t xml:space="preserve">5. Reikalavimai valstybės pagalbai </w:t>
            </w:r>
          </w:p>
        </w:tc>
      </w:tr>
      <w:tr w:rsidR="000C48B7" w14:paraId="19149C4E" w14:textId="77777777" w:rsidTr="00DA7D96">
        <w:tc>
          <w:tcPr>
            <w:tcW w:w="14709" w:type="dxa"/>
          </w:tcPr>
          <w:p w14:paraId="47961398" w14:textId="77777777" w:rsidR="000C48B7" w:rsidRDefault="00D32367">
            <w:pPr>
              <w:tabs>
                <w:tab w:val="left" w:pos="451"/>
              </w:tabs>
              <w:ind w:left="22" w:hanging="22"/>
              <w:jc w:val="both"/>
              <w:rPr>
                <w:szCs w:val="24"/>
              </w:rPr>
            </w:pPr>
            <w:r>
              <w:rPr>
                <w:szCs w:val="24"/>
              </w:rPr>
              <w:t>5.1.</w:t>
            </w:r>
            <w:r>
              <w:rPr>
                <w:szCs w:val="24"/>
              </w:rPr>
              <w:tab/>
            </w:r>
            <w:r>
              <w:t xml:space="preserve">Pagal Aprašą JP projektams teikiama valstybės pagalba, kaip ji apibrėžta Sutarties dėl Europos Sąjungos veikimo 107 straipsnyje. Finansavimas, skiriamas kaip valstybės pagalba JP projektams yra investicinė pagalba, kuri teikiama pagal Reglamento (ES) Nr. 651/2014 41 straipsnio 5 dalį, 6 dalį, 7 dalies a punktą, atsižvelgiant į I skyriaus nuostatas bei 1 </w:t>
            </w:r>
            <w:r>
              <w:rPr>
                <w:szCs w:val="24"/>
              </w:rPr>
              <w:t>straipsnio 2–5 dalyse nustatytus apribojimus.</w:t>
            </w:r>
          </w:p>
          <w:p w14:paraId="637A82E3" w14:textId="77777777" w:rsidR="000C48B7" w:rsidRDefault="00D32367">
            <w:pPr>
              <w:tabs>
                <w:tab w:val="left" w:pos="451"/>
                <w:tab w:val="left" w:pos="11719"/>
              </w:tabs>
              <w:ind w:left="22" w:hanging="22"/>
              <w:jc w:val="both"/>
              <w:rPr>
                <w:szCs w:val="24"/>
              </w:rPr>
            </w:pPr>
            <w:r>
              <w:rPr>
                <w:szCs w:val="24"/>
              </w:rPr>
              <w:t>5.2.</w:t>
            </w:r>
            <w:r>
              <w:rPr>
                <w:szCs w:val="24"/>
              </w:rPr>
              <w:tab/>
              <w:t>JP vykdytojui valstybės pagalba neteikiama.</w:t>
            </w:r>
          </w:p>
          <w:p w14:paraId="6DFC220B" w14:textId="77777777" w:rsidR="000C48B7" w:rsidRDefault="00D32367">
            <w:pPr>
              <w:tabs>
                <w:tab w:val="left" w:pos="451"/>
                <w:tab w:val="left" w:pos="11719"/>
              </w:tabs>
              <w:ind w:left="22" w:hanging="22"/>
              <w:jc w:val="both"/>
            </w:pPr>
            <w:r>
              <w:t>5.3.</w:t>
            </w:r>
            <w:r>
              <w:tab/>
              <w:t xml:space="preserve">JP projektų valstybės pagalbos atitikties Reglamento (ES) Nr. 651/2014 41 straipsnio nuostatoms vertinimą atlieka JP vykdytojas pagal Projektų atitikties valstybės pagalbos taisyklėms patikros lape (Aprašo 2 priedas) nurodytus vertinimo kriterijus. </w:t>
            </w:r>
          </w:p>
          <w:p w14:paraId="7CB2E931" w14:textId="77777777" w:rsidR="000C48B7" w:rsidRDefault="00D32367">
            <w:pPr>
              <w:tabs>
                <w:tab w:val="left" w:pos="455"/>
              </w:tabs>
              <w:ind w:left="459" w:hanging="459"/>
              <w:jc w:val="both"/>
              <w:rPr>
                <w:szCs w:val="24"/>
                <w:shd w:val="clear" w:color="auto" w:fill="FFFFFF"/>
                <w:lang w:eastAsia="lt-LT"/>
              </w:rPr>
            </w:pPr>
            <w:r>
              <w:t>5.4.</w:t>
            </w:r>
            <w:r>
              <w:tab/>
            </w:r>
            <w:r>
              <w:rPr>
                <w:szCs w:val="24"/>
                <w:shd w:val="clear" w:color="auto" w:fill="FFFFFF"/>
                <w:lang w:eastAsia="lt-LT"/>
              </w:rPr>
              <w:t>Pagal Aprašą valstybės pagalba nėra teikiama:</w:t>
            </w:r>
          </w:p>
          <w:p w14:paraId="76A8FDE6" w14:textId="77777777" w:rsidR="000C48B7" w:rsidRDefault="00D32367">
            <w:pPr>
              <w:ind w:left="459" w:hanging="141"/>
              <w:jc w:val="both"/>
              <w:rPr>
                <w:szCs w:val="24"/>
                <w:lang w:eastAsia="lt-LT"/>
              </w:rPr>
            </w:pPr>
            <w:r>
              <w:rPr>
                <w:szCs w:val="24"/>
                <w:lang w:eastAsia="lt-LT"/>
              </w:rPr>
              <w:t xml:space="preserve">5.4.1. JP projekto pareiškėjui, jeigu jis yra priskiriamas sunkumų patiriančios įmonės kategorijai, </w:t>
            </w:r>
            <w:r>
              <w:rPr>
                <w:color w:val="000000"/>
              </w:rPr>
              <w:t xml:space="preserve">kaip apibrėžta </w:t>
            </w:r>
            <w:r>
              <w:t xml:space="preserve">Reglamento (ES) Nr. 651/2014 </w:t>
            </w:r>
            <w:r>
              <w:rPr>
                <w:color w:val="000000"/>
              </w:rPr>
              <w:t>2 straipsnio 18 punkte</w:t>
            </w:r>
            <w:r>
              <w:rPr>
                <w:szCs w:val="24"/>
                <w:lang w:eastAsia="lt-LT"/>
              </w:rPr>
              <w:t>;</w:t>
            </w:r>
          </w:p>
          <w:p w14:paraId="4C215F8F" w14:textId="77777777" w:rsidR="000C48B7" w:rsidRDefault="00D32367">
            <w:pPr>
              <w:ind w:left="459" w:hanging="141"/>
              <w:jc w:val="both"/>
              <w:rPr>
                <w:szCs w:val="24"/>
                <w:lang w:eastAsia="lt-LT"/>
              </w:rPr>
            </w:pPr>
            <w:r>
              <w:rPr>
                <w:szCs w:val="24"/>
                <w:lang w:eastAsia="lt-LT"/>
              </w:rPr>
              <w:t xml:space="preserve">5.4.2. JP projekto pareiškėjui, kuriam išduotas vykdomasis raštas sumoms išieškoti pagal ankstesnį Europos Komisijos sprendimą, kuriame pagalba skelbiama neteisėta ir nesuderinama su vidaus rinka. Nauja valstybės pagalba negali būti teikiama iki nebus sugrąžinta neteisėta ir nesuderinama su vidaus rinka gauta valstybės pagalba; </w:t>
            </w:r>
          </w:p>
          <w:p w14:paraId="375BC64B" w14:textId="77777777" w:rsidR="000C48B7" w:rsidRDefault="00D32367">
            <w:pPr>
              <w:ind w:left="459" w:hanging="141"/>
              <w:jc w:val="both"/>
              <w:rPr>
                <w:szCs w:val="24"/>
                <w:shd w:val="clear" w:color="auto" w:fill="FFFFFF"/>
                <w:lang w:eastAsia="lt-LT"/>
              </w:rPr>
            </w:pPr>
            <w:r>
              <w:rPr>
                <w:szCs w:val="24"/>
                <w:lang w:eastAsia="lt-LT"/>
              </w:rPr>
              <w:lastRenderedPageBreak/>
              <w:t>5.4.3. jei ji neturi skatinamojo poveikio, nustatyto Reglamento (ES</w:t>
            </w:r>
            <w:r>
              <w:rPr>
                <w:szCs w:val="24"/>
                <w:shd w:val="clear" w:color="auto" w:fill="FFFFFF"/>
                <w:lang w:eastAsia="lt-LT"/>
              </w:rPr>
              <w:t>) Nr. 651/2014 6 straipsnyje;</w:t>
            </w:r>
          </w:p>
          <w:p w14:paraId="56D300D0" w14:textId="77777777" w:rsidR="000C48B7" w:rsidRDefault="00D32367">
            <w:pPr>
              <w:ind w:left="22" w:hanging="22"/>
              <w:jc w:val="both"/>
              <w:rPr>
                <w:szCs w:val="24"/>
                <w:lang w:eastAsia="lt-LT"/>
              </w:rPr>
            </w:pPr>
            <w:r>
              <w:rPr>
                <w:szCs w:val="24"/>
                <w:shd w:val="clear" w:color="auto" w:fill="FFFFFF"/>
                <w:lang w:eastAsia="lt-LT"/>
              </w:rPr>
              <w:t>5.5. Valstybės pagalba, kurios tinkamas finansuoti išlaidas galima nustatyti ir kuriai pagal Reglamentą (ES) Nr. 651/2014 taikoma išimtis, gali būti sumuojama su:</w:t>
            </w:r>
          </w:p>
          <w:p w14:paraId="77D31608" w14:textId="77777777" w:rsidR="000C48B7" w:rsidRDefault="00D32367">
            <w:pPr>
              <w:ind w:left="459" w:hanging="141"/>
              <w:jc w:val="both"/>
              <w:rPr>
                <w:szCs w:val="24"/>
                <w:lang w:eastAsia="lt-LT"/>
              </w:rPr>
            </w:pPr>
            <w:r>
              <w:rPr>
                <w:szCs w:val="24"/>
                <w:shd w:val="clear" w:color="auto" w:fill="FFFFFF"/>
                <w:lang w:eastAsia="lt-LT"/>
              </w:rPr>
              <w:t xml:space="preserve">5.5.1. </w:t>
            </w:r>
            <w:r>
              <w:rPr>
                <w:szCs w:val="24"/>
                <w:lang w:eastAsia="lt-LT"/>
              </w:rPr>
              <w:t>bet kokia kita valstybės pagalba, jei tos veiklos yra susijusios su skirtingomis tinkamomis finansuoti išlaidomis, kurias galima nustatyti;</w:t>
            </w:r>
          </w:p>
          <w:p w14:paraId="78013560" w14:textId="77777777" w:rsidR="000C48B7" w:rsidRDefault="00D32367">
            <w:pPr>
              <w:ind w:left="459" w:hanging="141"/>
              <w:jc w:val="both"/>
              <w:rPr>
                <w:szCs w:val="24"/>
                <w:lang w:eastAsia="lt-LT"/>
              </w:rPr>
            </w:pPr>
            <w:r>
              <w:rPr>
                <w:szCs w:val="24"/>
                <w:lang w:eastAsia="lt-LT"/>
              </w:rPr>
              <w:t>5.5.2. bet kokia kita valstybės pagalba, susijusia su tomis pačiomis tinkamomis finansuoti išlaidomis, kurios iš dalies arba visiškai sutampa, jeigu taip susumavus didžiausias pagalbos intensyvumas neviršija Reglamento (ES) Nr. 651/2014 41 straipsnio 7 dalyje nustatyto pagalbos intensyvumo.</w:t>
            </w:r>
          </w:p>
          <w:p w14:paraId="6169A978" w14:textId="77777777" w:rsidR="000C48B7" w:rsidRDefault="00D32367">
            <w:pPr>
              <w:ind w:left="22" w:hanging="22"/>
              <w:jc w:val="both"/>
              <w:rPr>
                <w:szCs w:val="24"/>
                <w:lang w:eastAsia="lt-LT"/>
              </w:rPr>
            </w:pPr>
            <w:r>
              <w:rPr>
                <w:szCs w:val="24"/>
                <w:lang w:eastAsia="lt-LT"/>
              </w:rPr>
              <w:t xml:space="preserve">5.6. Valstybės pagalba, kuriai pagal Reglamentą (ES) Nr. 651/2014 taikoma išimtis, nesumuojama su jokia </w:t>
            </w:r>
            <w:r>
              <w:rPr>
                <w:i/>
                <w:iCs/>
                <w:szCs w:val="24"/>
                <w:lang w:eastAsia="lt-LT"/>
              </w:rPr>
              <w:t>de minimis</w:t>
            </w:r>
            <w:r>
              <w:rPr>
                <w:szCs w:val="24"/>
                <w:lang w:eastAsia="lt-LT"/>
              </w:rPr>
              <w:t xml:space="preserve"> pagalba, susijusia su tomis pačiomis tinkamomis finansuoti išlaidomis, jei susumavus būtų viršytas pagalbos intensyvumas, kaip nustatyta Reglamento (ES) Nr. 651/2014 8 straipsnio 5 dalyje.</w:t>
            </w:r>
          </w:p>
          <w:p w14:paraId="2D975BB4" w14:textId="77777777" w:rsidR="000C48B7" w:rsidRDefault="00D32367">
            <w:pPr>
              <w:ind w:left="22"/>
              <w:jc w:val="both"/>
              <w:rPr>
                <w:szCs w:val="24"/>
                <w:lang w:eastAsia="lt-LT"/>
              </w:rPr>
            </w:pPr>
            <w:r>
              <w:rPr>
                <w:szCs w:val="24"/>
                <w:lang w:eastAsia="lt-LT"/>
              </w:rPr>
              <w:t>5.7. Energetikos ministerija, pagal JP vykdytojo pateiktą informaciją, vadovaujantis Reglamento (ES) Nr. 651/2014 9 straipsnio nuostatomis, informaciją apie suteiktą valstybės pagalbą turi paskelbti Europos Komisijos skaidraus pagalbos skyrimo modulyje ne vėliau kaip per 6 mėnesius nuo pagalbos suteikimo dienos.</w:t>
            </w:r>
          </w:p>
          <w:p w14:paraId="22A5CC94" w14:textId="77777777" w:rsidR="000C48B7" w:rsidRDefault="00D32367">
            <w:pPr>
              <w:ind w:left="22"/>
              <w:jc w:val="both"/>
              <w:rPr>
                <w:szCs w:val="24"/>
                <w:lang w:eastAsia="lt-LT"/>
              </w:rPr>
            </w:pPr>
            <w:r>
              <w:rPr>
                <w:szCs w:val="24"/>
                <w:lang w:eastAsia="lt-LT"/>
              </w:rPr>
              <w:t xml:space="preserve">5.8. </w:t>
            </w:r>
            <w:r>
              <w:rPr>
                <w:szCs w:val="24"/>
                <w:shd w:val="clear" w:color="auto" w:fill="FFFFFF"/>
                <w:lang w:eastAsia="lt-LT"/>
              </w:rPr>
              <w:t xml:space="preserve">JP vykdytojas paraiškos vertinimo metu patikrina pareiškėjo teisę gauti valstybės pagalbą pagal Reglamentą (ES) Nr. 651/2014, o </w:t>
            </w:r>
            <w:r>
              <w:rPr>
                <w:szCs w:val="24"/>
                <w:lang w:eastAsia="lt-LT"/>
              </w:rPr>
              <w:t>suteiktą valstybės pagalbos sumą per 20 darbo dienų nuo paraiškos patvirtinimo dienos registruoja Suteiktos valstybės pagalbos ir nereikšmingos (</w:t>
            </w:r>
            <w:r>
              <w:rPr>
                <w:i/>
                <w:iCs/>
                <w:szCs w:val="24"/>
                <w:lang w:eastAsia="lt-LT"/>
              </w:rPr>
              <w:t>de minimis</w:t>
            </w:r>
            <w:r>
              <w:rPr>
                <w:szCs w:val="24"/>
                <w:lang w:eastAsia="lt-LT"/>
              </w:rPr>
              <w:t xml:space="preserve">) pagalbos registre. </w:t>
            </w:r>
          </w:p>
          <w:p w14:paraId="4DA6087B" w14:textId="77777777" w:rsidR="000C48B7" w:rsidRDefault="00D32367">
            <w:pPr>
              <w:ind w:left="22"/>
              <w:jc w:val="both"/>
              <w:rPr>
                <w:szCs w:val="24"/>
                <w:lang w:eastAsia="lt-LT"/>
              </w:rPr>
            </w:pPr>
            <w:r>
              <w:rPr>
                <w:szCs w:val="24"/>
                <w:lang w:eastAsia="lt-LT"/>
              </w:rPr>
              <w:t>5.9. Valstybės pagalba teikiama tik naujiems įrenginiams.</w:t>
            </w:r>
          </w:p>
          <w:p w14:paraId="75A031CB" w14:textId="77777777" w:rsidR="000C48B7" w:rsidRDefault="00D32367">
            <w:pPr>
              <w:ind w:left="22"/>
              <w:jc w:val="both"/>
              <w:rPr>
                <w:szCs w:val="24"/>
                <w:lang w:eastAsia="lt-LT"/>
              </w:rPr>
            </w:pPr>
            <w:r>
              <w:rPr>
                <w:szCs w:val="24"/>
                <w:lang w:eastAsia="lt-LT"/>
              </w:rPr>
              <w:t xml:space="preserve">5.10. Informacija ir dokumentai, susiję su valstybės pagalbos teikimu, saugomi ne trumpiau kaip 10 metų nuo paskutinės valstybės pagalbos suteikimo dienos. </w:t>
            </w:r>
          </w:p>
          <w:p w14:paraId="1DA33428" w14:textId="77777777" w:rsidR="000C48B7" w:rsidRDefault="00D32367">
            <w:pPr>
              <w:ind w:left="22"/>
              <w:jc w:val="both"/>
              <w:rPr>
                <w:szCs w:val="24"/>
                <w:lang w:eastAsia="lt-LT"/>
              </w:rPr>
            </w:pPr>
            <w:r>
              <w:rPr>
                <w:szCs w:val="24"/>
                <w:lang w:eastAsia="lt-LT"/>
              </w:rPr>
              <w:t xml:space="preserve">5.11. Energetikos ministerija turi užtikrinti, kad įgyvendinant valstybės pagalbos schemą, kuriai taikoma išimtis pagal </w:t>
            </w:r>
            <w:r>
              <w:rPr>
                <w:szCs w:val="24"/>
                <w:shd w:val="clear" w:color="auto" w:fill="FFFFFF"/>
                <w:lang w:eastAsia="lt-LT"/>
              </w:rPr>
              <w:t>Reglamentą (ES) Nr. 651/2014</w:t>
            </w:r>
            <w:r>
              <w:rPr>
                <w:szCs w:val="24"/>
                <w:lang w:eastAsia="lt-LT"/>
              </w:rPr>
              <w:t>, vadovaujantis šio reglamento 11 straipsnyje nustatyta tvarka, Europos Komisijai turi būti perduodama informacijos apie tokią pagalbą santrauka pagal šio reglamento II priede pateiktą standartinę formą. Užpildyta forma Europos Komisijai perduodama per Konkurencijos tarybą.</w:t>
            </w:r>
          </w:p>
        </w:tc>
      </w:tr>
      <w:tr w:rsidR="000C48B7" w14:paraId="5E568D42" w14:textId="77777777" w:rsidTr="00DA7D96">
        <w:tc>
          <w:tcPr>
            <w:tcW w:w="14709" w:type="dxa"/>
            <w:tcBorders>
              <w:bottom w:val="nil"/>
            </w:tcBorders>
          </w:tcPr>
          <w:p w14:paraId="46BD1189" w14:textId="77777777" w:rsidR="000C48B7" w:rsidRDefault="00D32367">
            <w:pPr>
              <w:ind w:left="426" w:hanging="426"/>
              <w:jc w:val="both"/>
              <w:rPr>
                <w:i/>
                <w:szCs w:val="24"/>
              </w:rPr>
            </w:pPr>
            <w:r>
              <w:rPr>
                <w:b/>
                <w:szCs w:val="24"/>
              </w:rPr>
              <w:lastRenderedPageBreak/>
              <w:t>6. Projektų atrankos kriterijai</w:t>
            </w:r>
          </w:p>
        </w:tc>
      </w:tr>
      <w:tr w:rsidR="000C48B7" w14:paraId="00843F55" w14:textId="77777777" w:rsidTr="00DA7D96">
        <w:trPr>
          <w:trHeight w:val="434"/>
        </w:trPr>
        <w:tc>
          <w:tcPr>
            <w:tcW w:w="14709" w:type="dxa"/>
            <w:tcBorders>
              <w:top w:val="nil"/>
            </w:tcBorders>
          </w:tcPr>
          <w:p w14:paraId="39760AAC" w14:textId="77777777" w:rsidR="000C48B7" w:rsidRDefault="00D32367">
            <w:pPr>
              <w:jc w:val="both"/>
            </w:pPr>
            <w:r>
              <w:t>Projektų specialieji ir (arba) prioritetiniai atrankos kriterijai netaikomi.</w:t>
            </w:r>
          </w:p>
        </w:tc>
      </w:tr>
      <w:tr w:rsidR="000C48B7" w14:paraId="28C9D382" w14:textId="77777777" w:rsidTr="00DA7D96">
        <w:trPr>
          <w:trHeight w:val="309"/>
        </w:trPr>
        <w:tc>
          <w:tcPr>
            <w:tcW w:w="14709" w:type="dxa"/>
          </w:tcPr>
          <w:p w14:paraId="6C7E40FF" w14:textId="77777777" w:rsidR="000C48B7" w:rsidRDefault="00D32367">
            <w:pPr>
              <w:jc w:val="both"/>
              <w:rPr>
                <w:b/>
                <w:szCs w:val="22"/>
              </w:rPr>
            </w:pPr>
            <w:r>
              <w:rPr>
                <w:b/>
                <w:szCs w:val="22"/>
              </w:rPr>
              <w:t xml:space="preserve">6.1. Jungtinio projekto projektų atrankos kriterijai </w:t>
            </w:r>
          </w:p>
          <w:tbl>
            <w:tblPr>
              <w:tblW w:w="5000" w:type="pct"/>
              <w:tblLook w:val="00A0" w:firstRow="1" w:lastRow="0" w:firstColumn="1" w:lastColumn="0" w:noHBand="0" w:noVBand="0"/>
            </w:tblPr>
            <w:tblGrid>
              <w:gridCol w:w="1309"/>
              <w:gridCol w:w="1980"/>
              <w:gridCol w:w="1824"/>
              <w:gridCol w:w="5021"/>
              <w:gridCol w:w="2163"/>
              <w:gridCol w:w="2180"/>
            </w:tblGrid>
            <w:tr w:rsidR="00DA7D96" w:rsidRPr="00DD5891" w14:paraId="6AB68719" w14:textId="77777777" w:rsidTr="00680B74">
              <w:tc>
                <w:tcPr>
                  <w:tcW w:w="452" w:type="pct"/>
                  <w:tcBorders>
                    <w:top w:val="single" w:sz="6" w:space="0" w:color="000000"/>
                    <w:left w:val="single" w:sz="6" w:space="0" w:color="000000"/>
                    <w:bottom w:val="single" w:sz="6" w:space="0" w:color="000000"/>
                    <w:right w:val="single" w:sz="6" w:space="0" w:color="000000"/>
                  </w:tcBorders>
                  <w:shd w:val="clear" w:color="auto" w:fill="C0E1FF"/>
                  <w:vAlign w:val="center"/>
                </w:tcPr>
                <w:p w14:paraId="42905B6B" w14:textId="77777777" w:rsidR="00DA7D96" w:rsidRPr="00DD5891" w:rsidRDefault="00DA7D96" w:rsidP="00DA7D96">
                  <w:pPr>
                    <w:rPr>
                      <w:bCs/>
                      <w:szCs w:val="24"/>
                    </w:rPr>
                  </w:pPr>
                  <w:r w:rsidRPr="00DD5891">
                    <w:rPr>
                      <w:bCs/>
                      <w:szCs w:val="24"/>
                    </w:rPr>
                    <w:t>Eil.Nr.</w:t>
                  </w:r>
                </w:p>
              </w:tc>
              <w:tc>
                <w:tcPr>
                  <w:tcW w:w="684" w:type="pct"/>
                  <w:tcBorders>
                    <w:top w:val="single" w:sz="6" w:space="0" w:color="000000"/>
                    <w:left w:val="single" w:sz="6" w:space="0" w:color="000000"/>
                    <w:bottom w:val="single" w:sz="6" w:space="0" w:color="000000"/>
                    <w:right w:val="single" w:sz="6" w:space="0" w:color="000000"/>
                  </w:tcBorders>
                  <w:shd w:val="clear" w:color="auto" w:fill="C0E1FF"/>
                  <w:vAlign w:val="center"/>
                </w:tcPr>
                <w:p w14:paraId="370FE2BA" w14:textId="77777777" w:rsidR="00DA7D96" w:rsidRPr="00DD5891" w:rsidRDefault="00DA7D96" w:rsidP="00DA7D96">
                  <w:pPr>
                    <w:jc w:val="center"/>
                    <w:rPr>
                      <w:bCs/>
                      <w:szCs w:val="24"/>
                    </w:rPr>
                  </w:pPr>
                  <w:r w:rsidRPr="00DD5891">
                    <w:rPr>
                      <w:bCs/>
                      <w:szCs w:val="24"/>
                    </w:rPr>
                    <w:t>Kriterijaus tipas</w:t>
                  </w:r>
                </w:p>
              </w:tc>
              <w:tc>
                <w:tcPr>
                  <w:tcW w:w="630" w:type="pct"/>
                  <w:tcBorders>
                    <w:top w:val="single" w:sz="6" w:space="0" w:color="000000"/>
                    <w:left w:val="single" w:sz="6" w:space="0" w:color="000000"/>
                    <w:bottom w:val="single" w:sz="6" w:space="0" w:color="000000"/>
                    <w:right w:val="single" w:sz="6" w:space="0" w:color="000000"/>
                  </w:tcBorders>
                  <w:shd w:val="clear" w:color="auto" w:fill="C0E1FF"/>
                  <w:vAlign w:val="center"/>
                </w:tcPr>
                <w:p w14:paraId="7779BEA7" w14:textId="77777777" w:rsidR="00DA7D96" w:rsidRPr="00DD5891" w:rsidRDefault="00DA7D96" w:rsidP="00DA7D96">
                  <w:pPr>
                    <w:jc w:val="center"/>
                    <w:rPr>
                      <w:bCs/>
                      <w:szCs w:val="24"/>
                    </w:rPr>
                  </w:pPr>
                  <w:r w:rsidRPr="00DD5891">
                    <w:rPr>
                      <w:bCs/>
                      <w:szCs w:val="24"/>
                    </w:rPr>
                    <w:t>Kriterijus</w:t>
                  </w:r>
                </w:p>
              </w:tc>
              <w:tc>
                <w:tcPr>
                  <w:tcW w:w="1734" w:type="pct"/>
                  <w:tcBorders>
                    <w:top w:val="single" w:sz="6" w:space="0" w:color="000000"/>
                    <w:left w:val="single" w:sz="6" w:space="0" w:color="000000"/>
                    <w:bottom w:val="single" w:sz="6" w:space="0" w:color="000000"/>
                    <w:right w:val="single" w:sz="6" w:space="0" w:color="000000"/>
                  </w:tcBorders>
                  <w:shd w:val="clear" w:color="auto" w:fill="C0E1FF"/>
                  <w:vAlign w:val="center"/>
                </w:tcPr>
                <w:p w14:paraId="1493F8A5" w14:textId="77777777" w:rsidR="00DA7D96" w:rsidRPr="00DD5891" w:rsidRDefault="00DA7D96" w:rsidP="00DA7D96">
                  <w:pPr>
                    <w:jc w:val="center"/>
                    <w:rPr>
                      <w:bCs/>
                      <w:szCs w:val="24"/>
                    </w:rPr>
                  </w:pPr>
                  <w:r w:rsidRPr="00DD5891">
                    <w:rPr>
                      <w:bCs/>
                      <w:szCs w:val="24"/>
                    </w:rPr>
                    <w:t>Kriterijaus vertinimo metodas</w:t>
                  </w:r>
                </w:p>
              </w:tc>
              <w:tc>
                <w:tcPr>
                  <w:tcW w:w="747" w:type="pct"/>
                  <w:tcBorders>
                    <w:top w:val="single" w:sz="6" w:space="0" w:color="000000"/>
                    <w:left w:val="single" w:sz="6" w:space="0" w:color="000000"/>
                    <w:bottom w:val="single" w:sz="6" w:space="0" w:color="000000"/>
                    <w:right w:val="single" w:sz="6" w:space="0" w:color="000000"/>
                  </w:tcBorders>
                  <w:shd w:val="clear" w:color="auto" w:fill="C0E1FF"/>
                </w:tcPr>
                <w:p w14:paraId="0BB67BAE" w14:textId="77777777" w:rsidR="00DA7D96" w:rsidRPr="00DD5891" w:rsidRDefault="00DA7D96" w:rsidP="00DA7D96">
                  <w:pPr>
                    <w:jc w:val="center"/>
                    <w:rPr>
                      <w:bCs/>
                      <w:szCs w:val="24"/>
                    </w:rPr>
                  </w:pPr>
                  <w:r w:rsidRPr="00DD5891">
                    <w:rPr>
                      <w:bCs/>
                      <w:szCs w:val="24"/>
                    </w:rPr>
                    <w:t>Didžiausias galimas kriterijaus balas</w:t>
                  </w:r>
                </w:p>
              </w:tc>
              <w:tc>
                <w:tcPr>
                  <w:tcW w:w="753" w:type="pct"/>
                  <w:tcBorders>
                    <w:top w:val="single" w:sz="6" w:space="0" w:color="000000"/>
                    <w:left w:val="single" w:sz="6" w:space="0" w:color="000000"/>
                    <w:bottom w:val="single" w:sz="6" w:space="0" w:color="000000"/>
                    <w:right w:val="single" w:sz="6" w:space="0" w:color="000000"/>
                  </w:tcBorders>
                  <w:shd w:val="clear" w:color="auto" w:fill="C0E1FF"/>
                </w:tcPr>
                <w:p w14:paraId="72B37C5A" w14:textId="77777777" w:rsidR="00DA7D96" w:rsidRPr="00DD5891" w:rsidRDefault="00DA7D96" w:rsidP="00DA7D96">
                  <w:pPr>
                    <w:jc w:val="center"/>
                    <w:rPr>
                      <w:bCs/>
                      <w:szCs w:val="24"/>
                    </w:rPr>
                  </w:pPr>
                  <w:r w:rsidRPr="00DD5891">
                    <w:rPr>
                      <w:bCs/>
                      <w:szCs w:val="24"/>
                    </w:rPr>
                    <w:t>Kriterijaus svorio koeficientas</w:t>
                  </w:r>
                </w:p>
              </w:tc>
            </w:tr>
            <w:tr w:rsidR="00DA7D96" w:rsidRPr="00DD5891" w14:paraId="16E3C336" w14:textId="77777777" w:rsidTr="00680B74">
              <w:tc>
                <w:tcPr>
                  <w:tcW w:w="452" w:type="pct"/>
                  <w:tcBorders>
                    <w:top w:val="single" w:sz="6" w:space="0" w:color="000000"/>
                    <w:left w:val="single" w:sz="6" w:space="0" w:color="000000"/>
                    <w:bottom w:val="single" w:sz="6" w:space="0" w:color="000000"/>
                    <w:right w:val="single" w:sz="6" w:space="0" w:color="000000"/>
                  </w:tcBorders>
                </w:tcPr>
                <w:p w14:paraId="7769B467" w14:textId="77777777" w:rsidR="00DA7D96" w:rsidRPr="00DD5891" w:rsidRDefault="00DA7D96" w:rsidP="00DA7D96">
                  <w:pPr>
                    <w:jc w:val="both"/>
                    <w:rPr>
                      <w:szCs w:val="24"/>
                    </w:rPr>
                  </w:pPr>
                  <w:r w:rsidRPr="00DD5891">
                    <w:rPr>
                      <w:szCs w:val="24"/>
                    </w:rPr>
                    <w:t>1.</w:t>
                  </w:r>
                </w:p>
              </w:tc>
              <w:tc>
                <w:tcPr>
                  <w:tcW w:w="684" w:type="pct"/>
                  <w:tcBorders>
                    <w:top w:val="single" w:sz="6" w:space="0" w:color="000000"/>
                    <w:left w:val="single" w:sz="6" w:space="0" w:color="000000"/>
                    <w:bottom w:val="single" w:sz="6" w:space="0" w:color="000000"/>
                    <w:right w:val="single" w:sz="6" w:space="0" w:color="000000"/>
                  </w:tcBorders>
                </w:tcPr>
                <w:p w14:paraId="2D3AC9F5" w14:textId="77777777" w:rsidR="00DA7D96" w:rsidRPr="00DD5891" w:rsidRDefault="00DA7D96" w:rsidP="00DA7D96">
                  <w:pPr>
                    <w:jc w:val="both"/>
                    <w:rPr>
                      <w:color w:val="000000"/>
                      <w:szCs w:val="24"/>
                    </w:rPr>
                  </w:pPr>
                  <w:r w:rsidRPr="00DD5891">
                    <w:rPr>
                      <w:color w:val="000000"/>
                      <w:szCs w:val="24"/>
                    </w:rPr>
                    <w:t>Specialusis</w:t>
                  </w:r>
                </w:p>
              </w:tc>
              <w:tc>
                <w:tcPr>
                  <w:tcW w:w="630" w:type="pct"/>
                  <w:tcBorders>
                    <w:top w:val="single" w:sz="6" w:space="0" w:color="000000"/>
                    <w:left w:val="single" w:sz="6" w:space="0" w:color="000000"/>
                    <w:bottom w:val="single" w:sz="6" w:space="0" w:color="000000"/>
                    <w:right w:val="single" w:sz="6" w:space="0" w:color="000000"/>
                  </w:tcBorders>
                </w:tcPr>
                <w:p w14:paraId="43627D44" w14:textId="77777777" w:rsidR="00DA7D96" w:rsidRPr="00DD5891" w:rsidRDefault="00DA7D96" w:rsidP="00DA7D96">
                  <w:pPr>
                    <w:jc w:val="both"/>
                    <w:rPr>
                      <w:color w:val="000000"/>
                      <w:szCs w:val="24"/>
                    </w:rPr>
                  </w:pPr>
                  <w:r w:rsidRPr="00DD5891">
                    <w:rPr>
                      <w:color w:val="000000"/>
                      <w:szCs w:val="24"/>
                    </w:rPr>
                    <w:t>Paraišką teikiantis subjektas</w:t>
                  </w:r>
                </w:p>
              </w:tc>
              <w:tc>
                <w:tcPr>
                  <w:tcW w:w="1734" w:type="pct"/>
                  <w:tcBorders>
                    <w:top w:val="single" w:sz="6" w:space="0" w:color="000000"/>
                    <w:left w:val="single" w:sz="6" w:space="0" w:color="000000"/>
                    <w:bottom w:val="single" w:sz="6" w:space="0" w:color="000000"/>
                    <w:right w:val="single" w:sz="6" w:space="0" w:color="000000"/>
                  </w:tcBorders>
                </w:tcPr>
                <w:p w14:paraId="346C7B8F" w14:textId="77777777" w:rsidR="00DA7D96" w:rsidRPr="00DD5891" w:rsidRDefault="00DA7D96" w:rsidP="00DA7D96">
                  <w:pPr>
                    <w:tabs>
                      <w:tab w:val="left" w:pos="457"/>
                    </w:tabs>
                    <w:jc w:val="both"/>
                    <w:rPr>
                      <w:szCs w:val="24"/>
                      <w:shd w:val="clear" w:color="auto" w:fill="FFFFFF"/>
                    </w:rPr>
                  </w:pPr>
                  <w:r w:rsidRPr="00DD5891">
                    <w:rPr>
                      <w:bCs/>
                      <w:szCs w:val="24"/>
                    </w:rPr>
                    <w:t>Vertinama ar JP projektų pareiškėjai yra:</w:t>
                  </w:r>
                </w:p>
                <w:p w14:paraId="40CCFF55" w14:textId="77777777" w:rsidR="00DA7D96" w:rsidRPr="00DD5891" w:rsidRDefault="00DA7D96" w:rsidP="00DA7D96">
                  <w:pPr>
                    <w:tabs>
                      <w:tab w:val="left" w:pos="597"/>
                      <w:tab w:val="left" w:pos="1022"/>
                    </w:tabs>
                    <w:ind w:left="458" w:hanging="283"/>
                    <w:jc w:val="both"/>
                  </w:pPr>
                  <w:r w:rsidRPr="00DD5891">
                    <w:rPr>
                      <w:rFonts w:ascii="Wingdings" w:hAnsi="Wingdings"/>
                    </w:rPr>
                    <w:t></w:t>
                  </w:r>
                  <w:r w:rsidRPr="00DD5891">
                    <w:rPr>
                      <w:rFonts w:ascii="Wingdings" w:hAnsi="Wingdings"/>
                    </w:rPr>
                    <w:tab/>
                  </w:r>
                  <w:r w:rsidRPr="00680B74">
                    <w:t>MVĮ</w:t>
                  </w:r>
                  <w:r w:rsidRPr="00DD5891">
                    <w:t>, registruotos ne trumpiau nei 1 metus iki paraiškos pateikimo;</w:t>
                  </w:r>
                </w:p>
                <w:p w14:paraId="136C2651" w14:textId="77777777" w:rsidR="00DA7D96" w:rsidRPr="00DD5891" w:rsidRDefault="00DA7D96" w:rsidP="00DA7D96">
                  <w:pPr>
                    <w:tabs>
                      <w:tab w:val="left" w:pos="597"/>
                      <w:tab w:val="left" w:pos="1022"/>
                    </w:tabs>
                    <w:ind w:left="458" w:hanging="283"/>
                    <w:jc w:val="both"/>
                  </w:pPr>
                  <w:r w:rsidRPr="00DD5891">
                    <w:rPr>
                      <w:rFonts w:ascii="Wingdings" w:hAnsi="Wingdings"/>
                    </w:rPr>
                    <w:lastRenderedPageBreak/>
                    <w:t></w:t>
                  </w:r>
                  <w:r w:rsidRPr="00DD5891">
                    <w:rPr>
                      <w:rFonts w:ascii="Wingdings" w:hAnsi="Wingdings"/>
                    </w:rPr>
                    <w:tab/>
                  </w:r>
                  <w:r w:rsidRPr="00DD5891">
                    <w:t xml:space="preserve">ūkininkai, atitinkantys MVĮ statusą, kurių ūkiai iki paraiškos pateikimo ne trumpiau nei 1 metus įregistruoti Ūkininkų ūkių registre; </w:t>
                  </w:r>
                </w:p>
                <w:p w14:paraId="37069B03" w14:textId="77777777" w:rsidR="00DA7D96" w:rsidRPr="00DD5891" w:rsidRDefault="00DA7D96" w:rsidP="00DA7D96">
                  <w:pPr>
                    <w:tabs>
                      <w:tab w:val="left" w:pos="597"/>
                      <w:tab w:val="left" w:pos="1022"/>
                    </w:tabs>
                    <w:ind w:left="458" w:hanging="283"/>
                    <w:jc w:val="both"/>
                  </w:pPr>
                  <w:r w:rsidRPr="00DD5891">
                    <w:rPr>
                      <w:rFonts w:ascii="Wingdings" w:hAnsi="Wingdings"/>
                    </w:rPr>
                    <w:t></w:t>
                  </w:r>
                  <w:r w:rsidRPr="00DD5891">
                    <w:rPr>
                      <w:rFonts w:ascii="Wingdings" w:hAnsi="Wingdings"/>
                    </w:rPr>
                    <w:tab/>
                  </w:r>
                  <w:r w:rsidRPr="00DD5891">
                    <w:t>AIEB;</w:t>
                  </w:r>
                </w:p>
                <w:p w14:paraId="137594AA" w14:textId="77777777" w:rsidR="00DA7D96" w:rsidRPr="00DD5891" w:rsidRDefault="00DA7D96" w:rsidP="00DA7D96">
                  <w:pPr>
                    <w:tabs>
                      <w:tab w:val="left" w:pos="597"/>
                      <w:tab w:val="left" w:pos="1022"/>
                    </w:tabs>
                    <w:ind w:left="458" w:hanging="283"/>
                    <w:jc w:val="both"/>
                  </w:pPr>
                  <w:r w:rsidRPr="00DD5891">
                    <w:rPr>
                      <w:rFonts w:ascii="Wingdings" w:hAnsi="Wingdings"/>
                    </w:rPr>
                    <w:t></w:t>
                  </w:r>
                  <w:r w:rsidRPr="00DD5891">
                    <w:rPr>
                      <w:rFonts w:ascii="Wingdings" w:hAnsi="Wingdings"/>
                    </w:rPr>
                    <w:tab/>
                  </w:r>
                  <w:r w:rsidRPr="00DD5891">
                    <w:t>PEB, kai dalininkais nėra didelės įmonės;</w:t>
                  </w:r>
                </w:p>
                <w:p w14:paraId="20D4F7AE" w14:textId="77777777" w:rsidR="00DA7D96" w:rsidRPr="00DD5891" w:rsidRDefault="00DA7D96" w:rsidP="00DA7D96">
                  <w:pPr>
                    <w:tabs>
                      <w:tab w:val="left" w:pos="597"/>
                      <w:tab w:val="left" w:pos="1022"/>
                    </w:tabs>
                    <w:ind w:left="458" w:hanging="283"/>
                    <w:jc w:val="both"/>
                  </w:pPr>
                  <w:r w:rsidRPr="00DD5891">
                    <w:rPr>
                      <w:rFonts w:ascii="Wingdings" w:hAnsi="Wingdings"/>
                    </w:rPr>
                    <w:t></w:t>
                  </w:r>
                  <w:r w:rsidRPr="00DD5891">
                    <w:rPr>
                      <w:rFonts w:ascii="Wingdings" w:hAnsi="Wingdings"/>
                    </w:rPr>
                    <w:tab/>
                  </w:r>
                  <w:r w:rsidRPr="00DD5891">
                    <w:t>pelno nesiekiantys juridiniai asmenys, siekiantys įgyti AIEB ar PEB statusą, kurių steigimo dokumentuose nustatytas tikslas – teikti aplinkos, ekonominę arba socialinę visuomeninę naudą savo dalyviams ar tą naudą teikti vietose, kuriose ji vykdo veiklą, ir jos pagrindinis tikslas nėra pelno siekimas, kai dalininkais nėra didelės įmonės.</w:t>
                  </w:r>
                </w:p>
              </w:tc>
              <w:tc>
                <w:tcPr>
                  <w:tcW w:w="747" w:type="pct"/>
                  <w:tcBorders>
                    <w:top w:val="single" w:sz="6" w:space="0" w:color="000000"/>
                    <w:left w:val="single" w:sz="6" w:space="0" w:color="000000"/>
                    <w:bottom w:val="single" w:sz="6" w:space="0" w:color="000000"/>
                    <w:right w:val="single" w:sz="6" w:space="0" w:color="000000"/>
                  </w:tcBorders>
                </w:tcPr>
                <w:p w14:paraId="252E9159" w14:textId="77777777" w:rsidR="00DA7D96" w:rsidRPr="00DD5891" w:rsidRDefault="00DA7D96" w:rsidP="00DA7D96">
                  <w:pPr>
                    <w:jc w:val="center"/>
                    <w:textAlignment w:val="baseline"/>
                    <w:rPr>
                      <w:szCs w:val="24"/>
                      <w:lang w:eastAsia="lt-LT"/>
                    </w:rPr>
                  </w:pPr>
                  <w:r w:rsidRPr="00DD5891">
                    <w:rPr>
                      <w:szCs w:val="24"/>
                      <w:lang w:eastAsia="lt-LT"/>
                    </w:rPr>
                    <w:lastRenderedPageBreak/>
                    <w:t>-</w:t>
                  </w:r>
                </w:p>
              </w:tc>
              <w:tc>
                <w:tcPr>
                  <w:tcW w:w="753" w:type="pct"/>
                  <w:tcBorders>
                    <w:top w:val="single" w:sz="6" w:space="0" w:color="000000"/>
                    <w:left w:val="single" w:sz="6" w:space="0" w:color="000000"/>
                    <w:bottom w:val="single" w:sz="6" w:space="0" w:color="000000"/>
                    <w:right w:val="single" w:sz="6" w:space="0" w:color="000000"/>
                  </w:tcBorders>
                </w:tcPr>
                <w:p w14:paraId="068AD396" w14:textId="77777777" w:rsidR="00DA7D96" w:rsidRPr="00DD5891" w:rsidRDefault="00DA7D96" w:rsidP="00DA7D96">
                  <w:pPr>
                    <w:jc w:val="center"/>
                  </w:pPr>
                  <w:r w:rsidRPr="00DD5891">
                    <w:t>-</w:t>
                  </w:r>
                </w:p>
              </w:tc>
            </w:tr>
          </w:tbl>
          <w:p w14:paraId="3AC4BE6B" w14:textId="77777777" w:rsidR="000C48B7" w:rsidRDefault="000C48B7">
            <w:pPr>
              <w:jc w:val="both"/>
              <w:rPr>
                <w:i/>
                <w:sz w:val="22"/>
                <w:szCs w:val="22"/>
              </w:rPr>
            </w:pPr>
          </w:p>
        </w:tc>
      </w:tr>
      <w:tr w:rsidR="000C48B7" w14:paraId="331D92B7" w14:textId="77777777" w:rsidTr="00DA7D96">
        <w:tc>
          <w:tcPr>
            <w:tcW w:w="14709" w:type="dxa"/>
          </w:tcPr>
          <w:p w14:paraId="61C3E463" w14:textId="77777777" w:rsidR="000C48B7" w:rsidRDefault="00D32367">
            <w:pPr>
              <w:rPr>
                <w:b/>
                <w:szCs w:val="24"/>
              </w:rPr>
            </w:pPr>
            <w:r>
              <w:rPr>
                <w:b/>
                <w:szCs w:val="24"/>
              </w:rPr>
              <w:lastRenderedPageBreak/>
              <w:t xml:space="preserve">7. Reikalavimai įgyvendinus projektų veiklas </w:t>
            </w:r>
          </w:p>
        </w:tc>
      </w:tr>
      <w:tr w:rsidR="000C48B7" w14:paraId="133C3650" w14:textId="77777777" w:rsidTr="00DA7D96">
        <w:tc>
          <w:tcPr>
            <w:tcW w:w="14709" w:type="dxa"/>
          </w:tcPr>
          <w:p w14:paraId="10924DC6" w14:textId="77777777" w:rsidR="000C48B7" w:rsidRDefault="00D32367">
            <w:pPr>
              <w:jc w:val="both"/>
              <w:rPr>
                <w:strike/>
              </w:rPr>
            </w:pPr>
            <w:r>
              <w:t xml:space="preserve">7.1. </w:t>
            </w:r>
            <w:r w:rsidR="00DA7D96" w:rsidRPr="00DD5891">
              <w:t xml:space="preserve">JP projekto vykdytojas užtikrina JP projekto investicijų tęstinumą 5 metus po JP projekto finansavimo pabaigos pagal PAFT ir kvietime teikti paraiškas nustatytus reikalavimus, atsiskaito už JP projekto investicijų tęstinumo reikalavimų užtikrinimą JP vykdytojui ir grąžina JP vykdytojui finansavimo lėšas ar jų dalį kvietime teikti paraiškas ir JP vykdytojo vidaus procedūrų apraše nustatyta </w:t>
            </w:r>
            <w:r w:rsidR="00DA7D96" w:rsidRPr="0024352E">
              <w:t>tvarka</w:t>
            </w:r>
            <w:r>
              <w:t xml:space="preserve">. </w:t>
            </w:r>
            <w:r>
              <w:rPr>
                <w:strike/>
              </w:rPr>
              <w:t xml:space="preserve"> </w:t>
            </w:r>
          </w:p>
          <w:p w14:paraId="57BE6FDB" w14:textId="77777777" w:rsidR="000C48B7" w:rsidRDefault="00D32367">
            <w:pPr>
              <w:jc w:val="both"/>
            </w:pPr>
            <w:r>
              <w:t>7.2 JP vykdytojas vykdo JP projektų investicijų tęstinumo reikalavimų stebėseną vadovaudamasis rizikos vertinimu ir JP vykdytojo vidaus procedūrų aprašu.</w:t>
            </w:r>
          </w:p>
          <w:p w14:paraId="3FD616F9" w14:textId="77777777" w:rsidR="000C48B7" w:rsidRDefault="00D32367">
            <w:pPr>
              <w:jc w:val="both"/>
            </w:pPr>
            <w:r>
              <w:rPr>
                <w:lang w:val="lt"/>
              </w:rPr>
              <w:t xml:space="preserve">7.3. </w:t>
            </w:r>
            <w:r>
              <w:rPr>
                <w:szCs w:val="24"/>
              </w:rPr>
              <w:t>JP vykdytojas per 5 metus</w:t>
            </w:r>
            <w:r>
              <w:rPr>
                <w:b/>
                <w:bCs/>
                <w:szCs w:val="24"/>
              </w:rPr>
              <w:t xml:space="preserve"> </w:t>
            </w:r>
            <w:r>
              <w:rPr>
                <w:szCs w:val="24"/>
              </w:rPr>
              <w:t>po JP projekto finansavimo pabaigos</w:t>
            </w:r>
            <w:r>
              <w:rPr>
                <w:b/>
                <w:bCs/>
                <w:szCs w:val="24"/>
              </w:rPr>
              <w:t xml:space="preserve"> </w:t>
            </w:r>
            <w:r>
              <w:rPr>
                <w:szCs w:val="24"/>
              </w:rPr>
              <w:t xml:space="preserve"> turi teisę bet kada paprašyti JP projekto vykdytojo pateikti objekto elektros energijos iš įdiegto įrenginio apskaitos ir (ar) kitų dokumentų, reikalingų JP vykdytojui vykdyti JP projekto investicijų tęstinumo užtikrinimo stebėseną</w:t>
            </w:r>
            <w:r>
              <w:rPr>
                <w:lang w:val="lt"/>
              </w:rPr>
              <w:t>.</w:t>
            </w:r>
          </w:p>
        </w:tc>
      </w:tr>
      <w:tr w:rsidR="000C48B7" w14:paraId="73F3A619" w14:textId="77777777" w:rsidTr="00DA7D96">
        <w:tc>
          <w:tcPr>
            <w:tcW w:w="14709" w:type="dxa"/>
          </w:tcPr>
          <w:p w14:paraId="07FC451A" w14:textId="77777777" w:rsidR="000C48B7" w:rsidRDefault="00D32367">
            <w:pPr>
              <w:rPr>
                <w:szCs w:val="24"/>
              </w:rPr>
            </w:pPr>
            <w:r>
              <w:rPr>
                <w:b/>
                <w:szCs w:val="24"/>
              </w:rPr>
              <w:t>8. Kiti reikalavimai</w:t>
            </w:r>
          </w:p>
        </w:tc>
      </w:tr>
      <w:tr w:rsidR="000C48B7" w14:paraId="2FA51AD3" w14:textId="77777777" w:rsidTr="00DA7D96">
        <w:tc>
          <w:tcPr>
            <w:tcW w:w="14709" w:type="dxa"/>
          </w:tcPr>
          <w:p w14:paraId="6537FB00" w14:textId="77777777" w:rsidR="000C48B7" w:rsidRDefault="00680B74" w:rsidP="00680B74">
            <w:pPr>
              <w:tabs>
                <w:tab w:val="left" w:pos="1134"/>
              </w:tabs>
              <w:jc w:val="both"/>
              <w:rPr>
                <w:i/>
                <w:szCs w:val="24"/>
              </w:rPr>
            </w:pPr>
            <w:r w:rsidRPr="00C62641">
              <w:t>8.</w:t>
            </w:r>
            <w:r>
              <w:t>2</w:t>
            </w:r>
            <w:r w:rsidRPr="00C62641">
              <w:t xml:space="preserve">. </w:t>
            </w:r>
            <w:r w:rsidRPr="00680B74">
              <w:rPr>
                <w:szCs w:val="24"/>
              </w:rPr>
              <w:t>Kvietimas teikti paraiškas finansuoti JP projektus stabdomas arba baigiamas anksčiau nei nustatytas terminas kvietime teikti paraiškas, jeigu pagal priimtus sprendimus dėl JP projektų finansavimo ir pateiktas JP projektų paraiškas galima paskirstyti visą kvietimui skirtą finansavimo lėšų sumą arba jeigu JP vykdytojas, paskelbęs kvietimą, gauna iš ministerijos, vadovaujančiosios arba administruojančiosios institucijos informaciją, kad pakeistos JP projektų finansavimo sąlygos ir (arba) JP projektų paraiškų teikimo sąlygos, turinčios įtakos paraiškų finansuoti JP projektus vertinimo rezultatams (išskyrus paraiškų finansuoti JP projektus pateikimo termino pratęsimą), keičiamos finansuojamos JP projektų veiklos, JP projektų atrankos kriterijai, reikalavimai, susiję su stebėsenos rodikliais, tinkamomis finansuoti išlaidomis, ir (ar) kiti esminiai JP projektų pareiškėjams ir (ar) JP projektams taikomi reikalavimai.</w:t>
            </w:r>
          </w:p>
        </w:tc>
      </w:tr>
      <w:tr w:rsidR="000C48B7" w14:paraId="435B7E71" w14:textId="77777777" w:rsidTr="00DA7D96">
        <w:tc>
          <w:tcPr>
            <w:tcW w:w="14709" w:type="dxa"/>
          </w:tcPr>
          <w:p w14:paraId="6C02D2BD" w14:textId="77777777" w:rsidR="000C48B7" w:rsidRDefault="00D32367">
            <w:pPr>
              <w:rPr>
                <w:b/>
                <w:szCs w:val="24"/>
              </w:rPr>
            </w:pPr>
            <w:r>
              <w:rPr>
                <w:b/>
                <w:szCs w:val="24"/>
              </w:rPr>
              <w:t>IŠLAIDŲ TINKAMUMO FINANSUOTI REIKALAVIMAI</w:t>
            </w:r>
          </w:p>
        </w:tc>
      </w:tr>
      <w:tr w:rsidR="000C48B7" w14:paraId="51CBCFA7" w14:textId="77777777" w:rsidTr="00DA7D96">
        <w:tc>
          <w:tcPr>
            <w:tcW w:w="14709" w:type="dxa"/>
          </w:tcPr>
          <w:p w14:paraId="280E908A" w14:textId="77777777" w:rsidR="000C48B7" w:rsidRDefault="00D32367">
            <w:pPr>
              <w:jc w:val="both"/>
              <w:rPr>
                <w:b/>
                <w:szCs w:val="24"/>
              </w:rPr>
            </w:pPr>
            <w:r>
              <w:rPr>
                <w:b/>
                <w:szCs w:val="24"/>
              </w:rPr>
              <w:t>9. Išlaidų tinkamumo finansuoti reikalavimai</w:t>
            </w:r>
          </w:p>
        </w:tc>
      </w:tr>
      <w:tr w:rsidR="000C48B7" w14:paraId="40C8F2E2" w14:textId="77777777" w:rsidTr="00DA7D96">
        <w:tc>
          <w:tcPr>
            <w:tcW w:w="14709" w:type="dxa"/>
          </w:tcPr>
          <w:p w14:paraId="12EA2B7D" w14:textId="77777777" w:rsidR="000C48B7" w:rsidRDefault="00D32367">
            <w:pPr>
              <w:tabs>
                <w:tab w:val="left" w:pos="22"/>
                <w:tab w:val="left" w:pos="97"/>
                <w:tab w:val="left" w:pos="459"/>
              </w:tabs>
              <w:ind w:left="22"/>
              <w:jc w:val="both"/>
              <w:rPr>
                <w:szCs w:val="24"/>
              </w:rPr>
            </w:pPr>
            <w:r>
              <w:rPr>
                <w:szCs w:val="24"/>
              </w:rPr>
              <w:t>9.1.</w:t>
            </w:r>
            <w:r>
              <w:rPr>
                <w:szCs w:val="24"/>
              </w:rPr>
              <w:tab/>
            </w:r>
            <w:r>
              <w:t xml:space="preserve"> JP ir JP projekto išlaidos turi atitikti PAFT išdėstytus projekto išlaidų tinkamumo finansuoti reikalavimus.</w:t>
            </w:r>
          </w:p>
          <w:p w14:paraId="3C930A84" w14:textId="77777777" w:rsidR="000C48B7" w:rsidRDefault="00D32367">
            <w:pPr>
              <w:tabs>
                <w:tab w:val="left" w:pos="22"/>
                <w:tab w:val="left" w:pos="97"/>
                <w:tab w:val="left" w:pos="459"/>
              </w:tabs>
              <w:ind w:left="22"/>
              <w:jc w:val="both"/>
            </w:pPr>
            <w:r>
              <w:lastRenderedPageBreak/>
              <w:t>9.2.</w:t>
            </w:r>
            <w:r>
              <w:tab/>
              <w:t xml:space="preserve"> JP projekto tinkamos finansuoti išlaidos: mažos galios saulės modulių įsigijimo išlaidos; įtampos keitiklių įsigijimo išlaidos; mažos galios saulės elektrinės montavimo darbų išlaidos; kitų mažos galios saulės elektrinės įrengimui reikalingų komponentų įsigijimo išlaidos (mažos galios saulės elektrinės laikančiosios konstrukcijos, viršįtampių apsauga, kabeliai, kitos medžiagos (varžtai ir kiti montavimui reikalingi komponentai).</w:t>
            </w:r>
          </w:p>
          <w:p w14:paraId="700734F4" w14:textId="77777777" w:rsidR="000C48B7" w:rsidRDefault="00D32367">
            <w:pPr>
              <w:tabs>
                <w:tab w:val="left" w:pos="22"/>
                <w:tab w:val="left" w:pos="97"/>
                <w:tab w:val="left" w:pos="451"/>
                <w:tab w:val="left" w:pos="597"/>
              </w:tabs>
              <w:ind w:left="22"/>
              <w:jc w:val="both"/>
              <w:textAlignment w:val="baseline"/>
              <w:rPr>
                <w:color w:val="FF0000"/>
                <w:lang w:eastAsia="lt-LT"/>
              </w:rPr>
            </w:pPr>
            <w:r>
              <w:rPr>
                <w:lang w:eastAsia="lt-LT"/>
              </w:rPr>
              <w:t>9.3.</w:t>
            </w:r>
            <w:r>
              <w:tab/>
            </w:r>
            <w:r>
              <w:rPr>
                <w:lang w:eastAsia="lt-LT"/>
              </w:rPr>
              <w:t xml:space="preserve"> Jeigu JP projektas, kuriam prašoma finansavimo, pradedamas įgyvendinti iki paraiškos pateikimo JP vykdytojui dienos (sudaroma mažos galios saulės modulių ar kitų Aprašo 9.2 papunktyje išvardytų komponentų pirkimo–pardavimo sutartis arba pradedami montavimo darbai), visas JP projektas tampa netinkamas ir jam finansavimas neskiriamas.</w:t>
            </w:r>
          </w:p>
          <w:p w14:paraId="5F876E06" w14:textId="77777777" w:rsidR="000C48B7" w:rsidRDefault="00D32367">
            <w:pPr>
              <w:tabs>
                <w:tab w:val="left" w:pos="22"/>
                <w:tab w:val="left" w:pos="97"/>
                <w:tab w:val="left" w:pos="447"/>
              </w:tabs>
              <w:ind w:left="164" w:hanging="142"/>
              <w:jc w:val="both"/>
              <w:textAlignment w:val="baseline"/>
              <w:rPr>
                <w:color w:val="FF0000"/>
                <w:lang w:eastAsia="lt-LT"/>
              </w:rPr>
            </w:pPr>
            <w:r>
              <w:rPr>
                <w:lang w:eastAsia="lt-LT"/>
              </w:rPr>
              <w:t>9.4.</w:t>
            </w:r>
            <w:r>
              <w:tab/>
            </w:r>
            <w:r>
              <w:rPr>
                <w:lang w:eastAsia="lt-LT"/>
              </w:rPr>
              <w:t xml:space="preserve"> Vadovaujantis PAFT ir kvietime teikti paraiškas nustatyta tvarka, JP ir JP projektams gali būti mokamas iki 30 procentų JP ar JP projektui įgyvendinti skirtos finansavimo lėšų sumos avansas. </w:t>
            </w:r>
          </w:p>
          <w:p w14:paraId="6994BFE8" w14:textId="77777777" w:rsidR="000C48B7" w:rsidRDefault="00D32367">
            <w:pPr>
              <w:tabs>
                <w:tab w:val="left" w:pos="22"/>
                <w:tab w:val="left" w:pos="97"/>
                <w:tab w:val="left" w:pos="447"/>
              </w:tabs>
              <w:ind w:left="164" w:hanging="142"/>
              <w:jc w:val="both"/>
              <w:textAlignment w:val="baseline"/>
              <w:rPr>
                <w:color w:val="FF0000"/>
                <w:szCs w:val="24"/>
                <w:lang w:eastAsia="lt-LT"/>
              </w:rPr>
            </w:pPr>
            <w:r>
              <w:rPr>
                <w:szCs w:val="24"/>
                <w:lang w:eastAsia="lt-LT"/>
              </w:rPr>
              <w:t>9.5.</w:t>
            </w:r>
            <w:r>
              <w:rPr>
                <w:szCs w:val="24"/>
                <w:lang w:eastAsia="lt-LT"/>
              </w:rPr>
              <w:tab/>
            </w:r>
            <w:r>
              <w:rPr>
                <w:color w:val="FF0000"/>
                <w:szCs w:val="24"/>
                <w:lang w:eastAsia="lt-LT"/>
              </w:rPr>
              <w:t xml:space="preserve"> </w:t>
            </w:r>
            <w:r>
              <w:rPr>
                <w:szCs w:val="24"/>
                <w:lang w:eastAsia="lt-LT"/>
              </w:rPr>
              <w:t xml:space="preserve">Pridėtinės vertės mokestis yra netinkamos finansuoti projekto išlaidos. </w:t>
            </w:r>
          </w:p>
          <w:p w14:paraId="0A931E6C" w14:textId="77777777" w:rsidR="000C48B7" w:rsidRDefault="00D32367">
            <w:pPr>
              <w:tabs>
                <w:tab w:val="left" w:pos="22"/>
                <w:tab w:val="left" w:pos="97"/>
                <w:tab w:val="left" w:pos="447"/>
              </w:tabs>
              <w:ind w:left="164" w:hanging="142"/>
              <w:jc w:val="both"/>
              <w:textAlignment w:val="baseline"/>
              <w:rPr>
                <w:color w:val="FF0000"/>
                <w:szCs w:val="24"/>
                <w:lang w:eastAsia="lt-LT"/>
              </w:rPr>
            </w:pPr>
            <w:r>
              <w:rPr>
                <w:szCs w:val="24"/>
                <w:lang w:eastAsia="lt-LT"/>
              </w:rPr>
              <w:t>9.6.</w:t>
            </w:r>
            <w:r>
              <w:rPr>
                <w:szCs w:val="24"/>
                <w:lang w:eastAsia="lt-LT"/>
              </w:rPr>
              <w:tab/>
            </w:r>
            <w:r>
              <w:rPr>
                <w:color w:val="FF0000"/>
                <w:szCs w:val="24"/>
                <w:lang w:eastAsia="lt-LT"/>
              </w:rPr>
              <w:t xml:space="preserve"> </w:t>
            </w:r>
            <w:r>
              <w:rPr>
                <w:szCs w:val="24"/>
                <w:lang w:eastAsia="lt-LT"/>
              </w:rPr>
              <w:t>JP projektų vykdytojams projekto administravimo išlaidos yra netinkamos finansuoti projekto išlaidos.</w:t>
            </w:r>
          </w:p>
          <w:p w14:paraId="4902C15E" w14:textId="77777777" w:rsidR="000C48B7" w:rsidRDefault="00D32367">
            <w:pPr>
              <w:tabs>
                <w:tab w:val="left" w:pos="22"/>
                <w:tab w:val="left" w:pos="97"/>
                <w:tab w:val="left" w:pos="447"/>
              </w:tabs>
              <w:ind w:left="164" w:hanging="142"/>
              <w:jc w:val="both"/>
              <w:textAlignment w:val="baseline"/>
              <w:rPr>
                <w:color w:val="FF0000"/>
                <w:szCs w:val="24"/>
                <w:lang w:eastAsia="lt-LT"/>
              </w:rPr>
            </w:pPr>
            <w:r>
              <w:rPr>
                <w:szCs w:val="24"/>
                <w:lang w:eastAsia="lt-LT"/>
              </w:rPr>
              <w:t>9.7.</w:t>
            </w:r>
            <w:r>
              <w:rPr>
                <w:szCs w:val="24"/>
                <w:lang w:eastAsia="lt-LT"/>
              </w:rPr>
              <w:tab/>
            </w:r>
            <w:r>
              <w:rPr>
                <w:color w:val="FF0000"/>
                <w:szCs w:val="24"/>
                <w:lang w:eastAsia="lt-LT"/>
              </w:rPr>
              <w:t xml:space="preserve"> </w:t>
            </w:r>
            <w:r>
              <w:rPr>
                <w:szCs w:val="24"/>
                <w:lang w:eastAsia="lt-LT"/>
              </w:rPr>
              <w:t>Kryžminis finansavimas netaikomas.</w:t>
            </w:r>
          </w:p>
          <w:p w14:paraId="09C10C77" w14:textId="77777777" w:rsidR="000C48B7" w:rsidRPr="00D32367" w:rsidRDefault="00D32367">
            <w:pPr>
              <w:tabs>
                <w:tab w:val="left" w:pos="22"/>
                <w:tab w:val="left" w:pos="97"/>
                <w:tab w:val="left" w:pos="447"/>
              </w:tabs>
              <w:ind w:left="164" w:hanging="142"/>
              <w:jc w:val="both"/>
              <w:textAlignment w:val="baseline"/>
              <w:rPr>
                <w:szCs w:val="24"/>
                <w:lang w:eastAsia="lt-LT"/>
              </w:rPr>
            </w:pPr>
            <w:r w:rsidRPr="00D32367">
              <w:rPr>
                <w:szCs w:val="24"/>
                <w:lang w:eastAsia="lt-LT"/>
              </w:rPr>
              <w:t>9.8.</w:t>
            </w:r>
            <w:r w:rsidRPr="00D32367">
              <w:rPr>
                <w:szCs w:val="24"/>
                <w:lang w:eastAsia="lt-LT"/>
              </w:rPr>
              <w:tab/>
              <w:t xml:space="preserve"> JP projekto finansavimo, mokėjimų prašymų teikimo, atsiskaitymo detalius reikalavimus, kurie nedetalizuoti PAFT, nustato JP vykdytojas kvietime teikti paraiškas.</w:t>
            </w:r>
          </w:p>
          <w:p w14:paraId="4E07F87D" w14:textId="77777777" w:rsidR="000C48B7" w:rsidRPr="00D32367" w:rsidRDefault="00D32367">
            <w:pPr>
              <w:tabs>
                <w:tab w:val="left" w:pos="22"/>
                <w:tab w:val="left" w:pos="97"/>
                <w:tab w:val="left" w:pos="447"/>
              </w:tabs>
              <w:ind w:left="164" w:hanging="142"/>
              <w:jc w:val="both"/>
              <w:textAlignment w:val="baseline"/>
              <w:rPr>
                <w:szCs w:val="24"/>
                <w:lang w:eastAsia="lt-LT"/>
              </w:rPr>
            </w:pPr>
            <w:r w:rsidRPr="00D32367">
              <w:rPr>
                <w:szCs w:val="24"/>
                <w:lang w:eastAsia="lt-LT"/>
              </w:rPr>
              <w:t>9.9.</w:t>
            </w:r>
            <w:r w:rsidRPr="00D32367">
              <w:rPr>
                <w:szCs w:val="24"/>
                <w:lang w:eastAsia="lt-LT"/>
              </w:rPr>
              <w:tab/>
              <w:t xml:space="preserve"> JP viešinimo išlaidos apmokamos iš netiesioginių projekto išlaidų.</w:t>
            </w:r>
          </w:p>
          <w:p w14:paraId="22D4A349" w14:textId="77777777" w:rsidR="000C48B7" w:rsidRPr="00D32367" w:rsidRDefault="00D32367">
            <w:pPr>
              <w:tabs>
                <w:tab w:val="left" w:pos="22"/>
                <w:tab w:val="left" w:pos="97"/>
                <w:tab w:val="left" w:pos="589"/>
              </w:tabs>
              <w:ind w:left="164" w:hanging="142"/>
              <w:jc w:val="both"/>
              <w:textAlignment w:val="baseline"/>
              <w:rPr>
                <w:szCs w:val="24"/>
                <w:lang w:eastAsia="lt-LT"/>
              </w:rPr>
            </w:pPr>
            <w:r w:rsidRPr="00D32367">
              <w:rPr>
                <w:szCs w:val="24"/>
                <w:lang w:eastAsia="lt-LT"/>
              </w:rPr>
              <w:t>9.10.</w:t>
            </w:r>
            <w:r w:rsidRPr="00D32367">
              <w:rPr>
                <w:szCs w:val="24"/>
                <w:lang w:eastAsia="lt-LT"/>
              </w:rPr>
              <w:tab/>
              <w:t>JP projektų viešinimo išlaidos yra netinkamos finansuoti išlaidos.</w:t>
            </w:r>
          </w:p>
          <w:p w14:paraId="5288F31F" w14:textId="77777777" w:rsidR="000C48B7" w:rsidRDefault="00D32367">
            <w:pPr>
              <w:tabs>
                <w:tab w:val="left" w:pos="22"/>
                <w:tab w:val="left" w:pos="97"/>
                <w:tab w:val="left" w:pos="589"/>
              </w:tabs>
              <w:ind w:left="164" w:hanging="142"/>
              <w:jc w:val="both"/>
              <w:textAlignment w:val="baseline"/>
              <w:rPr>
                <w:color w:val="000000"/>
                <w:szCs w:val="24"/>
                <w:lang w:eastAsia="lt-LT"/>
              </w:rPr>
            </w:pPr>
            <w:r w:rsidRPr="00D32367">
              <w:rPr>
                <w:szCs w:val="24"/>
                <w:lang w:eastAsia="lt-LT"/>
              </w:rPr>
              <w:t>9.11.</w:t>
            </w:r>
            <w:r w:rsidRPr="00D32367">
              <w:rPr>
                <w:szCs w:val="24"/>
                <w:lang w:eastAsia="lt-LT"/>
              </w:rPr>
              <w:tab/>
              <w:t xml:space="preserve">JP vykdytojas turi surengti komunikacinį renginį ar veiklą laiku ir įtraukti </w:t>
            </w:r>
            <w:r>
              <w:rPr>
                <w:color w:val="000000"/>
                <w:szCs w:val="24"/>
                <w:lang w:eastAsia="lt-LT"/>
              </w:rPr>
              <w:t>Europos Komisiją ir vadovaujančiąją instituciją.</w:t>
            </w:r>
          </w:p>
          <w:p w14:paraId="6AE3D0AA" w14:textId="77777777" w:rsidR="00680B74" w:rsidRDefault="00680B74">
            <w:pPr>
              <w:tabs>
                <w:tab w:val="left" w:pos="22"/>
                <w:tab w:val="left" w:pos="97"/>
                <w:tab w:val="left" w:pos="589"/>
              </w:tabs>
              <w:ind w:left="164" w:hanging="142"/>
              <w:jc w:val="both"/>
              <w:textAlignment w:val="baseline"/>
              <w:rPr>
                <w:color w:val="FF0000"/>
                <w:szCs w:val="24"/>
                <w:lang w:eastAsia="lt-LT"/>
              </w:rPr>
            </w:pPr>
            <w:r w:rsidRPr="00DD5891">
              <w:t xml:space="preserve">9.12. </w:t>
            </w:r>
            <w:r w:rsidRPr="00680B74">
              <w:rPr>
                <w:rStyle w:val="eop"/>
                <w:rFonts w:eastAsia="Yu Gothic Light"/>
                <w:color w:val="000000"/>
              </w:rPr>
              <w:t xml:space="preserve">JP projektų pareiškėjai gali įsirengti didesnės galios saulės elektrinę, nei buvo patvirtinta JP projekto paraiškoje, tačiau įrengtos saulės elektrinės galia negali viršyti 500 kW, o išlaidos tokiu atveju apmokamos už JP projekto paraiškoje patvirtintą galią. </w:t>
            </w:r>
            <w:r w:rsidRPr="002A67DC">
              <w:t>Kai JP projekto vykdytojas įsirengia mažesnės galios saulės elektrinę, nei buvo patvirtinta paraiškoje, finansuojama suma už įsirengtą (ne paraiškoje patvirtintą) galią</w:t>
            </w:r>
            <w:r>
              <w:t>.</w:t>
            </w:r>
          </w:p>
        </w:tc>
      </w:tr>
      <w:tr w:rsidR="000C48B7" w14:paraId="2FDD7692" w14:textId="77777777" w:rsidTr="00DA7D96">
        <w:trPr>
          <w:trHeight w:val="349"/>
        </w:trPr>
        <w:tc>
          <w:tcPr>
            <w:tcW w:w="14709" w:type="dxa"/>
          </w:tcPr>
          <w:p w14:paraId="781A9BF1" w14:textId="77777777" w:rsidR="000C48B7" w:rsidRDefault="00D32367">
            <w:pPr>
              <w:jc w:val="both"/>
              <w:rPr>
                <w:szCs w:val="24"/>
              </w:rPr>
            </w:pPr>
            <w:r>
              <w:rPr>
                <w:b/>
                <w:szCs w:val="24"/>
              </w:rPr>
              <w:lastRenderedPageBreak/>
              <w:t xml:space="preserve">10. </w:t>
            </w:r>
            <w:r>
              <w:rPr>
                <w:b/>
                <w:bCs/>
              </w:rPr>
              <w:t>Projektų veiklų ir jungtinio projekto projektų įgyvendinimui taikomi supaprastintai apmokamų išlaidų dydžiai</w:t>
            </w:r>
          </w:p>
        </w:tc>
      </w:tr>
      <w:tr w:rsidR="000C48B7" w14:paraId="71FC9859" w14:textId="77777777" w:rsidTr="00DA7D96">
        <w:tc>
          <w:tcPr>
            <w:tcW w:w="14709" w:type="dxa"/>
          </w:tcPr>
          <w:p w14:paraId="5E1A88FE" w14:textId="77777777" w:rsidR="000C48B7" w:rsidRDefault="000C48B7">
            <w:pPr>
              <w:jc w:val="both"/>
              <w:rPr>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1855"/>
              <w:gridCol w:w="1984"/>
              <w:gridCol w:w="2835"/>
              <w:gridCol w:w="3085"/>
            </w:tblGrid>
            <w:tr w:rsidR="000C48B7" w14:paraId="46629502" w14:textId="77777777" w:rsidTr="00DA7D96">
              <w:tc>
                <w:tcPr>
                  <w:tcW w:w="14449" w:type="dxa"/>
                  <w:gridSpan w:val="5"/>
                  <w:tcBorders>
                    <w:top w:val="single" w:sz="8" w:space="0" w:color="auto"/>
                    <w:left w:val="single" w:sz="8" w:space="0" w:color="auto"/>
                    <w:bottom w:val="single" w:sz="8" w:space="0" w:color="auto"/>
                    <w:right w:val="single" w:sz="8" w:space="0" w:color="auto"/>
                  </w:tcBorders>
                </w:tcPr>
                <w:p w14:paraId="3B065CD4" w14:textId="77777777" w:rsidR="000C48B7" w:rsidRDefault="00D32367">
                  <w:pPr>
                    <w:jc w:val="both"/>
                    <w:rPr>
                      <w:b/>
                      <w:bCs/>
                      <w:szCs w:val="24"/>
                      <w:lang w:eastAsia="lt-LT"/>
                    </w:rPr>
                  </w:pPr>
                  <w:r>
                    <w:rPr>
                      <w:rFonts w:ascii="MS Gothic" w:eastAsia="MS Gothic" w:hAnsi="MS Gothic"/>
                      <w:b/>
                      <w:bCs/>
                      <w:szCs w:val="24"/>
                      <w:lang w:eastAsia="lt-LT"/>
                    </w:rPr>
                    <w:t>☐</w:t>
                  </w:r>
                  <w:r>
                    <w:rPr>
                      <w:b/>
                      <w:bCs/>
                      <w:szCs w:val="24"/>
                      <w:lang w:eastAsia="lt-LT"/>
                    </w:rPr>
                    <w:t xml:space="preserve"> Indeksuojama</w:t>
                  </w:r>
                </w:p>
                <w:p w14:paraId="7E2401B6" w14:textId="77777777" w:rsidR="000C48B7" w:rsidRDefault="00D32367">
                  <w:pPr>
                    <w:jc w:val="both"/>
                    <w:rPr>
                      <w:b/>
                      <w:bCs/>
                      <w:szCs w:val="24"/>
                      <w:lang w:eastAsia="lt-LT"/>
                    </w:rPr>
                  </w:pPr>
                  <w:r>
                    <w:rPr>
                      <w:rFonts w:ascii="Wingdings" w:hAnsi="Wingdings"/>
                      <w:b/>
                      <w:bCs/>
                      <w:szCs w:val="24"/>
                      <w:lang w:eastAsia="lt-LT"/>
                    </w:rPr>
                    <w:t></w:t>
                  </w:r>
                  <w:r>
                    <w:rPr>
                      <w:b/>
                      <w:bCs/>
                      <w:szCs w:val="24"/>
                      <w:lang w:eastAsia="lt-LT"/>
                    </w:rPr>
                    <w:t>  Neindeksuojama</w:t>
                  </w:r>
                </w:p>
              </w:tc>
            </w:tr>
            <w:tr w:rsidR="000C48B7" w14:paraId="0D463DC1" w14:textId="77777777" w:rsidTr="00DA7D96">
              <w:tc>
                <w:tcPr>
                  <w:tcW w:w="4690" w:type="dxa"/>
                  <w:tcBorders>
                    <w:top w:val="single" w:sz="8" w:space="0" w:color="auto"/>
                    <w:left w:val="single" w:sz="8" w:space="0" w:color="auto"/>
                    <w:bottom w:val="single" w:sz="8" w:space="0" w:color="auto"/>
                    <w:right w:val="single" w:sz="8" w:space="0" w:color="auto"/>
                  </w:tcBorders>
                  <w:vAlign w:val="center"/>
                </w:tcPr>
                <w:p w14:paraId="4EFB4B29" w14:textId="77777777" w:rsidR="000C48B7" w:rsidRDefault="00D32367">
                  <w:pPr>
                    <w:jc w:val="center"/>
                    <w:rPr>
                      <w:b/>
                      <w:bCs/>
                      <w:szCs w:val="24"/>
                    </w:rPr>
                  </w:pPr>
                  <w:r>
                    <w:rPr>
                      <w:b/>
                      <w:bCs/>
                      <w:szCs w:val="24"/>
                    </w:rPr>
                    <w:t>Veiklos ir (ar) išlaidos, kurioms taikomi supaprastintai apmokamų išlaidų dydžiai</w:t>
                  </w:r>
                </w:p>
              </w:tc>
              <w:tc>
                <w:tcPr>
                  <w:tcW w:w="1855" w:type="dxa"/>
                  <w:tcBorders>
                    <w:top w:val="single" w:sz="8" w:space="0" w:color="auto"/>
                    <w:left w:val="single" w:sz="8" w:space="0" w:color="auto"/>
                    <w:bottom w:val="single" w:sz="8" w:space="0" w:color="auto"/>
                    <w:right w:val="single" w:sz="8" w:space="0" w:color="auto"/>
                  </w:tcBorders>
                  <w:vAlign w:val="center"/>
                </w:tcPr>
                <w:p w14:paraId="197F5125" w14:textId="77777777" w:rsidR="000C48B7" w:rsidRDefault="00D32367">
                  <w:pPr>
                    <w:jc w:val="center"/>
                    <w:rPr>
                      <w:b/>
                      <w:bCs/>
                      <w:szCs w:val="24"/>
                    </w:rPr>
                  </w:pPr>
                  <w:r>
                    <w:rPr>
                      <w:b/>
                      <w:bCs/>
                      <w:szCs w:val="24"/>
                    </w:rPr>
                    <w:t>Supaprastintai apmokamų išlaidų dydžio kodas</w:t>
                  </w:r>
                </w:p>
              </w:tc>
              <w:tc>
                <w:tcPr>
                  <w:tcW w:w="1984" w:type="dxa"/>
                  <w:tcBorders>
                    <w:top w:val="single" w:sz="8" w:space="0" w:color="auto"/>
                    <w:left w:val="single" w:sz="8" w:space="0" w:color="auto"/>
                    <w:bottom w:val="single" w:sz="8" w:space="0" w:color="auto"/>
                    <w:right w:val="single" w:sz="8" w:space="0" w:color="auto"/>
                  </w:tcBorders>
                  <w:vAlign w:val="center"/>
                </w:tcPr>
                <w:p w14:paraId="4458A579" w14:textId="77777777" w:rsidR="000C48B7" w:rsidRDefault="00D32367">
                  <w:pPr>
                    <w:jc w:val="center"/>
                    <w:rPr>
                      <w:b/>
                      <w:bCs/>
                      <w:i/>
                      <w:iCs/>
                      <w:color w:val="808080"/>
                      <w:szCs w:val="24"/>
                    </w:rPr>
                  </w:pPr>
                  <w:r>
                    <w:rPr>
                      <w:b/>
                      <w:bCs/>
                      <w:szCs w:val="24"/>
                    </w:rPr>
                    <w:t>Supaprastintai apmokamų išlaidų dydžio versija</w:t>
                  </w:r>
                </w:p>
              </w:tc>
              <w:tc>
                <w:tcPr>
                  <w:tcW w:w="2835" w:type="dxa"/>
                  <w:tcBorders>
                    <w:top w:val="single" w:sz="8" w:space="0" w:color="auto"/>
                    <w:left w:val="single" w:sz="8" w:space="0" w:color="auto"/>
                    <w:bottom w:val="single" w:sz="8" w:space="0" w:color="auto"/>
                    <w:right w:val="single" w:sz="8" w:space="0" w:color="auto"/>
                  </w:tcBorders>
                  <w:vAlign w:val="center"/>
                </w:tcPr>
                <w:p w14:paraId="17D0F32B" w14:textId="77777777" w:rsidR="000C48B7" w:rsidRDefault="00D32367">
                  <w:pPr>
                    <w:jc w:val="center"/>
                    <w:rPr>
                      <w:b/>
                      <w:bCs/>
                      <w:szCs w:val="24"/>
                    </w:rPr>
                  </w:pPr>
                  <w:r>
                    <w:rPr>
                      <w:b/>
                      <w:bCs/>
                      <w:szCs w:val="24"/>
                    </w:rPr>
                    <w:t>Supaprastintai apmokamų išlaidų dydžio pavadinimas</w:t>
                  </w:r>
                </w:p>
              </w:tc>
              <w:tc>
                <w:tcPr>
                  <w:tcW w:w="3085" w:type="dxa"/>
                  <w:tcBorders>
                    <w:top w:val="single" w:sz="8" w:space="0" w:color="auto"/>
                    <w:left w:val="single" w:sz="8" w:space="0" w:color="auto"/>
                    <w:bottom w:val="single" w:sz="8" w:space="0" w:color="auto"/>
                    <w:right w:val="single" w:sz="8" w:space="0" w:color="auto"/>
                  </w:tcBorders>
                  <w:vAlign w:val="center"/>
                </w:tcPr>
                <w:p w14:paraId="460D74CA" w14:textId="77777777" w:rsidR="000C48B7" w:rsidRDefault="00D32367">
                  <w:pPr>
                    <w:jc w:val="center"/>
                    <w:rPr>
                      <w:b/>
                      <w:bCs/>
                      <w:szCs w:val="24"/>
                    </w:rPr>
                  </w:pPr>
                  <w:r>
                    <w:rPr>
                      <w:b/>
                      <w:bCs/>
                      <w:szCs w:val="24"/>
                    </w:rPr>
                    <w:t>Papildoma informacija</w:t>
                  </w:r>
                </w:p>
              </w:tc>
            </w:tr>
            <w:tr w:rsidR="000C48B7" w14:paraId="78C648E5" w14:textId="77777777" w:rsidTr="00DA7D96">
              <w:tc>
                <w:tcPr>
                  <w:tcW w:w="4690" w:type="dxa"/>
                  <w:tcBorders>
                    <w:top w:val="single" w:sz="8" w:space="0" w:color="auto"/>
                    <w:left w:val="single" w:sz="8" w:space="0" w:color="auto"/>
                    <w:bottom w:val="single" w:sz="8" w:space="0" w:color="auto"/>
                    <w:right w:val="single" w:sz="8" w:space="0" w:color="auto"/>
                  </w:tcBorders>
                </w:tcPr>
                <w:p w14:paraId="5ABBDCD1" w14:textId="77777777" w:rsidR="000C48B7" w:rsidRDefault="00D32367">
                  <w:pPr>
                    <w:rPr>
                      <w:i/>
                      <w:iCs/>
                      <w:szCs w:val="24"/>
                    </w:rPr>
                  </w:pPr>
                  <w:r>
                    <w:rPr>
                      <w:szCs w:val="24"/>
                    </w:rPr>
                    <w:t xml:space="preserve">10.1. Saulės modulių įsigijimo išlaidos; įtampos keitiklių įsigijimo išlaidos; saulės elektrinės montavimo darbų išlaidos; kitų saulės elektrinės įrengimui reikalingų komponentų įsigijimo išlaidos (saulės </w:t>
                  </w:r>
                  <w:r>
                    <w:rPr>
                      <w:szCs w:val="24"/>
                    </w:rPr>
                    <w:lastRenderedPageBreak/>
                    <w:t>elektrinės laikančiosios konstrukcijos, viršįtampių apsauga, kabeliai, kitos medžiagos (varžtai ir kt. montavimui reikalingi komponentai)</w:t>
                  </w:r>
                </w:p>
              </w:tc>
              <w:tc>
                <w:tcPr>
                  <w:tcW w:w="1855" w:type="dxa"/>
                  <w:tcBorders>
                    <w:top w:val="single" w:sz="8" w:space="0" w:color="auto"/>
                    <w:left w:val="single" w:sz="8" w:space="0" w:color="auto"/>
                    <w:bottom w:val="single" w:sz="8" w:space="0" w:color="auto"/>
                    <w:right w:val="single" w:sz="8" w:space="0" w:color="auto"/>
                  </w:tcBorders>
                </w:tcPr>
                <w:p w14:paraId="7413379B" w14:textId="77777777" w:rsidR="000C48B7" w:rsidRDefault="00D32367">
                  <w:pPr>
                    <w:jc w:val="center"/>
                    <w:rPr>
                      <w:color w:val="000000"/>
                      <w:szCs w:val="24"/>
                      <w:lang w:val="en-US"/>
                    </w:rPr>
                  </w:pPr>
                  <w:r>
                    <w:rPr>
                      <w:color w:val="000000"/>
                      <w:szCs w:val="24"/>
                    </w:rPr>
                    <w:lastRenderedPageBreak/>
                    <w:t>FĮ-04-03</w:t>
                  </w:r>
                </w:p>
                <w:p w14:paraId="204934EA" w14:textId="77777777" w:rsidR="000C48B7" w:rsidRDefault="000C48B7">
                  <w:pPr>
                    <w:jc w:val="center"/>
                    <w:rPr>
                      <w:i/>
                      <w:iCs/>
                      <w:szCs w:val="24"/>
                    </w:rPr>
                  </w:pPr>
                </w:p>
              </w:tc>
              <w:tc>
                <w:tcPr>
                  <w:tcW w:w="1984" w:type="dxa"/>
                  <w:tcBorders>
                    <w:top w:val="single" w:sz="8" w:space="0" w:color="auto"/>
                    <w:left w:val="single" w:sz="8" w:space="0" w:color="auto"/>
                    <w:bottom w:val="single" w:sz="8" w:space="0" w:color="auto"/>
                    <w:right w:val="single" w:sz="8" w:space="0" w:color="auto"/>
                  </w:tcBorders>
                </w:tcPr>
                <w:p w14:paraId="337FB55F" w14:textId="77777777" w:rsidR="000C48B7" w:rsidRDefault="00D32367">
                  <w:pPr>
                    <w:jc w:val="center"/>
                    <w:rPr>
                      <w:i/>
                      <w:iCs/>
                      <w:szCs w:val="24"/>
                    </w:rPr>
                  </w:pPr>
                  <w:r>
                    <w:rPr>
                      <w:szCs w:val="24"/>
                    </w:rPr>
                    <w:t>0</w:t>
                  </w:r>
                  <w:r>
                    <w:rPr>
                      <w:szCs w:val="24"/>
                      <w:lang w:val="en-US"/>
                    </w:rPr>
                    <w:t>3</w:t>
                  </w:r>
                </w:p>
              </w:tc>
              <w:tc>
                <w:tcPr>
                  <w:tcW w:w="2835" w:type="dxa"/>
                  <w:tcBorders>
                    <w:top w:val="single" w:sz="8" w:space="0" w:color="auto"/>
                    <w:left w:val="single" w:sz="8" w:space="0" w:color="auto"/>
                    <w:bottom w:val="single" w:sz="8" w:space="0" w:color="auto"/>
                    <w:right w:val="single" w:sz="8" w:space="0" w:color="auto"/>
                  </w:tcBorders>
                </w:tcPr>
                <w:p w14:paraId="455DD87A" w14:textId="77777777" w:rsidR="000C48B7" w:rsidRDefault="00D32367">
                  <w:pPr>
                    <w:ind w:right="170"/>
                    <w:rPr>
                      <w:i/>
                      <w:iCs/>
                      <w:szCs w:val="24"/>
                    </w:rPr>
                  </w:pPr>
                  <w:r>
                    <w:rPr>
                      <w:szCs w:val="24"/>
                    </w:rPr>
                    <w:t>Saulės elektrinės 1 kW įrengtosios galios fiksuotasis vieneto įkainis, be PVM</w:t>
                  </w:r>
                </w:p>
              </w:tc>
              <w:tc>
                <w:tcPr>
                  <w:tcW w:w="3085" w:type="dxa"/>
                  <w:tcBorders>
                    <w:top w:val="single" w:sz="8" w:space="0" w:color="auto"/>
                    <w:left w:val="single" w:sz="8" w:space="0" w:color="auto"/>
                    <w:bottom w:val="single" w:sz="8" w:space="0" w:color="auto"/>
                    <w:right w:val="single" w:sz="8" w:space="0" w:color="auto"/>
                  </w:tcBorders>
                </w:tcPr>
                <w:p w14:paraId="3C46876E" w14:textId="77777777" w:rsidR="000C48B7" w:rsidRDefault="00D32367">
                  <w:pPr>
                    <w:rPr>
                      <w:i/>
                      <w:iCs/>
                      <w:szCs w:val="24"/>
                    </w:rPr>
                  </w:pPr>
                  <w:r>
                    <w:rPr>
                      <w:szCs w:val="24"/>
                    </w:rPr>
                    <w:t>Apmokamos JP projektų vykdytojų išlaidos</w:t>
                  </w:r>
                </w:p>
              </w:tc>
            </w:tr>
            <w:tr w:rsidR="000C48B7" w14:paraId="50AF2617" w14:textId="77777777" w:rsidTr="00DA7D96">
              <w:tc>
                <w:tcPr>
                  <w:tcW w:w="4690" w:type="dxa"/>
                  <w:tcBorders>
                    <w:top w:val="single" w:sz="8" w:space="0" w:color="auto"/>
                    <w:left w:val="single" w:sz="8" w:space="0" w:color="auto"/>
                    <w:bottom w:val="single" w:sz="4" w:space="0" w:color="auto"/>
                    <w:right w:val="single" w:sz="8" w:space="0" w:color="auto"/>
                  </w:tcBorders>
                </w:tcPr>
                <w:p w14:paraId="69E77366" w14:textId="77777777" w:rsidR="000C48B7" w:rsidRDefault="00D32367">
                  <w:pPr>
                    <w:rPr>
                      <w:i/>
                      <w:iCs/>
                      <w:szCs w:val="24"/>
                    </w:rPr>
                  </w:pPr>
                  <w:r>
                    <w:rPr>
                      <w:szCs w:val="24"/>
                    </w:rPr>
                    <w:t>10.2. Netiesioginės projekto išlaidos skaičiuojamos nuo tinkamų finansuoti tiesioginių projekto išlaidų</w:t>
                  </w:r>
                </w:p>
              </w:tc>
              <w:tc>
                <w:tcPr>
                  <w:tcW w:w="1855" w:type="dxa"/>
                  <w:tcBorders>
                    <w:top w:val="single" w:sz="8" w:space="0" w:color="auto"/>
                    <w:left w:val="single" w:sz="8" w:space="0" w:color="auto"/>
                    <w:bottom w:val="single" w:sz="4" w:space="0" w:color="auto"/>
                    <w:right w:val="single" w:sz="8" w:space="0" w:color="auto"/>
                  </w:tcBorders>
                </w:tcPr>
                <w:p w14:paraId="6F42F3C8" w14:textId="77777777" w:rsidR="000C48B7" w:rsidRDefault="00D32367">
                  <w:pPr>
                    <w:jc w:val="center"/>
                    <w:rPr>
                      <w:i/>
                      <w:iCs/>
                      <w:szCs w:val="24"/>
                    </w:rPr>
                  </w:pPr>
                  <w:r>
                    <w:rPr>
                      <w:color w:val="000000"/>
                      <w:szCs w:val="24"/>
                    </w:rPr>
                    <w:t>FN-01</w:t>
                  </w:r>
                </w:p>
              </w:tc>
              <w:tc>
                <w:tcPr>
                  <w:tcW w:w="1984" w:type="dxa"/>
                  <w:tcBorders>
                    <w:top w:val="single" w:sz="8" w:space="0" w:color="auto"/>
                    <w:left w:val="single" w:sz="8" w:space="0" w:color="auto"/>
                    <w:bottom w:val="single" w:sz="4" w:space="0" w:color="auto"/>
                    <w:right w:val="single" w:sz="8" w:space="0" w:color="auto"/>
                  </w:tcBorders>
                </w:tcPr>
                <w:p w14:paraId="768F36CA" w14:textId="77777777" w:rsidR="000C48B7" w:rsidRDefault="00D32367">
                  <w:pPr>
                    <w:jc w:val="center"/>
                    <w:rPr>
                      <w:i/>
                      <w:iCs/>
                      <w:szCs w:val="24"/>
                    </w:rPr>
                  </w:pPr>
                  <w:r>
                    <w:rPr>
                      <w:szCs w:val="24"/>
                    </w:rPr>
                    <w:t>01</w:t>
                  </w:r>
                </w:p>
              </w:tc>
              <w:tc>
                <w:tcPr>
                  <w:tcW w:w="2835" w:type="dxa"/>
                  <w:tcBorders>
                    <w:top w:val="single" w:sz="8" w:space="0" w:color="auto"/>
                    <w:left w:val="single" w:sz="8" w:space="0" w:color="auto"/>
                    <w:bottom w:val="single" w:sz="4" w:space="0" w:color="auto"/>
                    <w:right w:val="single" w:sz="8" w:space="0" w:color="auto"/>
                  </w:tcBorders>
                </w:tcPr>
                <w:p w14:paraId="6F35DC64" w14:textId="77777777" w:rsidR="000C48B7" w:rsidRDefault="00D32367">
                  <w:pPr>
                    <w:rPr>
                      <w:i/>
                      <w:iCs/>
                      <w:szCs w:val="24"/>
                    </w:rPr>
                  </w:pPr>
                  <w:r>
                    <w:rPr>
                      <w:szCs w:val="24"/>
                    </w:rPr>
                    <w:t>5,11 proc. netiesioginių išlaidų fiksuotoji norma</w:t>
                  </w:r>
                </w:p>
              </w:tc>
              <w:tc>
                <w:tcPr>
                  <w:tcW w:w="3085" w:type="dxa"/>
                  <w:tcBorders>
                    <w:top w:val="single" w:sz="8" w:space="0" w:color="auto"/>
                    <w:left w:val="single" w:sz="8" w:space="0" w:color="auto"/>
                    <w:bottom w:val="single" w:sz="4" w:space="0" w:color="auto"/>
                    <w:right w:val="single" w:sz="8" w:space="0" w:color="auto"/>
                  </w:tcBorders>
                </w:tcPr>
                <w:p w14:paraId="0054CFA9" w14:textId="77777777" w:rsidR="000C48B7" w:rsidRDefault="00D32367">
                  <w:pPr>
                    <w:rPr>
                      <w:i/>
                      <w:iCs/>
                      <w:szCs w:val="24"/>
                    </w:rPr>
                  </w:pPr>
                  <w:r>
                    <w:rPr>
                      <w:szCs w:val="24"/>
                    </w:rPr>
                    <w:t>Iš fiksuotosios projekto išlaidų normos dengiamos JP vykdytojo netiesioginės išlaidos</w:t>
                  </w:r>
                </w:p>
              </w:tc>
            </w:tr>
            <w:tr w:rsidR="000C48B7" w14:paraId="5CE67B37" w14:textId="77777777" w:rsidTr="00DA7D96">
              <w:tc>
                <w:tcPr>
                  <w:tcW w:w="14449" w:type="dxa"/>
                  <w:gridSpan w:val="5"/>
                  <w:tcBorders>
                    <w:top w:val="single" w:sz="4" w:space="0" w:color="auto"/>
                    <w:left w:val="nil"/>
                    <w:bottom w:val="nil"/>
                    <w:right w:val="nil"/>
                  </w:tcBorders>
                </w:tcPr>
                <w:p w14:paraId="6A5513D3" w14:textId="77777777" w:rsidR="000C48B7" w:rsidRDefault="00D32367">
                  <w:pPr>
                    <w:tabs>
                      <w:tab w:val="left" w:pos="339"/>
                    </w:tabs>
                    <w:jc w:val="both"/>
                    <w:rPr>
                      <w:szCs w:val="24"/>
                    </w:rPr>
                  </w:pPr>
                  <w:r>
                    <w:rPr>
                      <w:szCs w:val="24"/>
                    </w:rPr>
                    <w:t>10. 3. Taikomo fiksuotojo įkainio metodikoje nustačius smulkesnius matavimo vienetus, išlaidos bus apmokamos apskaičiavimui naudojant patikslintą matavimo vienetą, nekeičiant fiksuotojo išlaidų dydžio.</w:t>
                  </w:r>
                </w:p>
              </w:tc>
            </w:tr>
          </w:tbl>
          <w:p w14:paraId="1111C699" w14:textId="77777777" w:rsidR="000C48B7" w:rsidRDefault="000C48B7">
            <w:pPr>
              <w:jc w:val="both"/>
              <w:rPr>
                <w:i/>
                <w:iCs/>
                <w:sz w:val="22"/>
                <w:szCs w:val="22"/>
              </w:rPr>
            </w:pPr>
          </w:p>
        </w:tc>
      </w:tr>
    </w:tbl>
    <w:p w14:paraId="026D7417" w14:textId="77777777" w:rsidR="000C48B7" w:rsidRDefault="000C48B7">
      <w:pPr>
        <w:spacing w:line="276" w:lineRule="auto"/>
        <w:jc w:val="center"/>
        <w:rPr>
          <w:rFonts w:eastAsia="Calibri"/>
          <w:sz w:val="22"/>
          <w:szCs w:val="22"/>
        </w:rPr>
      </w:pPr>
    </w:p>
    <w:p w14:paraId="3C0B3D3E" w14:textId="77777777" w:rsidR="000C48B7" w:rsidRDefault="00D32367">
      <w:pPr>
        <w:spacing w:line="276" w:lineRule="auto"/>
        <w:jc w:val="center"/>
      </w:pPr>
      <w:r>
        <w:rPr>
          <w:rFonts w:ascii="Calibri" w:eastAsia="Calibri" w:hAnsi="Calibri"/>
          <w:sz w:val="22"/>
          <w:szCs w:val="22"/>
        </w:rPr>
        <w:t>_______________</w:t>
      </w:r>
    </w:p>
    <w:p w14:paraId="163957C8" w14:textId="77777777" w:rsidR="000C48B7" w:rsidRDefault="000C48B7">
      <w:pPr>
        <w:spacing w:line="276" w:lineRule="auto"/>
        <w:ind w:left="8505" w:right="-31"/>
      </w:pPr>
    </w:p>
    <w:p w14:paraId="30E95F7C" w14:textId="77777777" w:rsidR="00D32367" w:rsidRDefault="00D32367">
      <w:pPr>
        <w:spacing w:line="276" w:lineRule="auto"/>
        <w:ind w:left="8505" w:right="-31"/>
        <w:sectPr w:rsidR="00D32367" w:rsidSect="00D32367">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701" w:right="567" w:bottom="1134" w:left="1134" w:header="709" w:footer="567" w:gutter="0"/>
          <w:pgNumType w:start="1"/>
          <w:cols w:space="1296"/>
          <w:titlePg/>
          <w:docGrid w:linePitch="360"/>
        </w:sectPr>
      </w:pPr>
    </w:p>
    <w:p w14:paraId="0400EAFF" w14:textId="77777777" w:rsidR="000C48B7" w:rsidRDefault="000C48B7">
      <w:pPr>
        <w:tabs>
          <w:tab w:val="center" w:pos="4680"/>
          <w:tab w:val="right" w:pos="9360"/>
        </w:tabs>
        <w:rPr>
          <w:sz w:val="22"/>
          <w:szCs w:val="22"/>
          <w:lang w:eastAsia="lt-LT"/>
        </w:rPr>
      </w:pPr>
    </w:p>
    <w:p w14:paraId="3243EF09" w14:textId="77777777" w:rsidR="00D32367" w:rsidRDefault="00D32367">
      <w:pPr>
        <w:spacing w:line="276" w:lineRule="auto"/>
        <w:ind w:left="8505" w:right="-31"/>
      </w:pPr>
      <w:r>
        <w:t>2021</w:t>
      </w:r>
      <w:r>
        <w:rPr>
          <w:lang w:eastAsia="lt-LT"/>
        </w:rPr>
        <w:t>–</w:t>
      </w:r>
      <w:r>
        <w:t xml:space="preserve">2030 metų plėtros programos valdytojos Lietuvos Respublikos </w:t>
      </w:r>
    </w:p>
    <w:p w14:paraId="73360129" w14:textId="77777777" w:rsidR="00D32367" w:rsidRDefault="00D32367">
      <w:pPr>
        <w:spacing w:line="276" w:lineRule="auto"/>
        <w:ind w:left="8505" w:right="-31"/>
      </w:pPr>
      <w:r>
        <w:t xml:space="preserve">energetikos ministerijos energetikos plėtros programos pažangos </w:t>
      </w:r>
    </w:p>
    <w:p w14:paraId="79D77A60" w14:textId="77777777" w:rsidR="00D32367" w:rsidRDefault="00D32367">
      <w:pPr>
        <w:spacing w:line="276" w:lineRule="auto"/>
        <w:ind w:left="8505" w:right="-31"/>
      </w:pPr>
      <w:r>
        <w:t xml:space="preserve">priemonės Nr. 03-001-06-03-02 „Didinti atsinaujinančių energijos </w:t>
      </w:r>
    </w:p>
    <w:p w14:paraId="5A7EB813" w14:textId="77777777" w:rsidR="00D32367" w:rsidRDefault="00D32367">
      <w:pPr>
        <w:spacing w:line="276" w:lineRule="auto"/>
        <w:ind w:left="8505" w:right="-31"/>
      </w:pPr>
      <w:r>
        <w:t xml:space="preserve">išteklių dalį, užtikrinant atsinaujinančių išteklių integraciją į elektros </w:t>
      </w:r>
    </w:p>
    <w:p w14:paraId="4A688CD7" w14:textId="77777777" w:rsidR="00D32367" w:rsidRDefault="00D32367">
      <w:pPr>
        <w:spacing w:line="276" w:lineRule="auto"/>
        <w:ind w:left="8505" w:right="-31"/>
      </w:pPr>
      <w:r>
        <w:t xml:space="preserve">tinklus“ veiklos „Gamintojų ir gaminančių vartotojų investicijos į </w:t>
      </w:r>
    </w:p>
    <w:p w14:paraId="27EFE913" w14:textId="77777777" w:rsidR="00D32367" w:rsidRDefault="00D32367">
      <w:pPr>
        <w:spacing w:line="276" w:lineRule="auto"/>
        <w:ind w:left="8505" w:right="-31"/>
      </w:pPr>
      <w:r>
        <w:t xml:space="preserve">naujų atsinaujinančius energijos išteklius naudojančių elektros </w:t>
      </w:r>
    </w:p>
    <w:p w14:paraId="39CD56FE" w14:textId="77777777" w:rsidR="00D32367" w:rsidRDefault="00D32367">
      <w:pPr>
        <w:spacing w:line="276" w:lineRule="auto"/>
        <w:ind w:left="8505" w:right="-31"/>
        <w:rPr>
          <w:shd w:val="clear" w:color="auto" w:fill="FFFFFF"/>
        </w:rPr>
      </w:pPr>
      <w:r>
        <w:t>energijos gamybos pajėgumų sukūrimą“ poveiklės</w:t>
      </w:r>
      <w:r>
        <w:rPr>
          <w:szCs w:val="24"/>
        </w:rPr>
        <w:t xml:space="preserve"> „</w:t>
      </w:r>
      <w:r>
        <w:rPr>
          <w:shd w:val="clear" w:color="auto" w:fill="FFFFFF"/>
        </w:rPr>
        <w:t xml:space="preserve">Investicinė </w:t>
      </w:r>
    </w:p>
    <w:p w14:paraId="158F26FE" w14:textId="77777777" w:rsidR="00D32367" w:rsidRDefault="00D32367">
      <w:pPr>
        <w:spacing w:line="276" w:lineRule="auto"/>
        <w:ind w:left="8505" w:right="-31"/>
        <w:rPr>
          <w:rFonts w:eastAsia="Calibri"/>
        </w:rPr>
      </w:pPr>
      <w:r>
        <w:rPr>
          <w:shd w:val="clear" w:color="auto" w:fill="FFFFFF"/>
        </w:rPr>
        <w:t>parama saulės elektrinėms sausumoje</w:t>
      </w:r>
      <w:r>
        <w:rPr>
          <w:rFonts w:eastAsia="Calibri"/>
        </w:rPr>
        <w:t xml:space="preserve">“ projektų finansavimo sąlygų </w:t>
      </w:r>
    </w:p>
    <w:p w14:paraId="2FD79426" w14:textId="77777777" w:rsidR="000C48B7" w:rsidRDefault="00D32367">
      <w:pPr>
        <w:spacing w:line="276" w:lineRule="auto"/>
        <w:ind w:left="8505" w:right="-31"/>
        <w:rPr>
          <w:rFonts w:eastAsia="Calibri"/>
        </w:rPr>
      </w:pPr>
      <w:r>
        <w:rPr>
          <w:rFonts w:eastAsia="Calibri"/>
        </w:rPr>
        <w:t xml:space="preserve">aprašo </w:t>
      </w:r>
    </w:p>
    <w:p w14:paraId="7C5B4048" w14:textId="77777777" w:rsidR="000C48B7" w:rsidRDefault="00D32367">
      <w:pPr>
        <w:spacing w:line="276" w:lineRule="auto"/>
        <w:ind w:left="8505" w:right="-31"/>
        <w:rPr>
          <w:rFonts w:eastAsia="Calibri"/>
          <w:bCs/>
          <w:szCs w:val="24"/>
        </w:rPr>
      </w:pPr>
      <w:r>
        <w:rPr>
          <w:rFonts w:eastAsia="Calibri"/>
          <w:bCs/>
          <w:szCs w:val="24"/>
        </w:rPr>
        <w:t>1 priedas</w:t>
      </w:r>
    </w:p>
    <w:p w14:paraId="53BDF920" w14:textId="77777777" w:rsidR="000C48B7" w:rsidRDefault="000C48B7">
      <w:pPr>
        <w:jc w:val="center"/>
        <w:rPr>
          <w:b/>
          <w:bCs/>
          <w:szCs w:val="24"/>
          <w:bdr w:val="none" w:sz="0" w:space="0" w:color="auto" w:frame="1"/>
        </w:rPr>
      </w:pPr>
    </w:p>
    <w:p w14:paraId="3A0B1AEA" w14:textId="77777777" w:rsidR="000C48B7" w:rsidRDefault="000C48B7">
      <w:pPr>
        <w:jc w:val="center"/>
        <w:rPr>
          <w:rFonts w:eastAsia="Calibri"/>
          <w:b/>
          <w:bCs/>
          <w:szCs w:val="24"/>
        </w:rPr>
      </w:pPr>
    </w:p>
    <w:p w14:paraId="57145820" w14:textId="77777777" w:rsidR="000C48B7" w:rsidRDefault="00D32367">
      <w:pPr>
        <w:jc w:val="center"/>
        <w:rPr>
          <w:rFonts w:eastAsia="Calibri"/>
          <w:b/>
          <w:bCs/>
          <w:szCs w:val="24"/>
        </w:rPr>
      </w:pPr>
      <w:r>
        <w:rPr>
          <w:rFonts w:eastAsia="Calibri"/>
          <w:b/>
          <w:bCs/>
          <w:szCs w:val="24"/>
        </w:rPr>
        <w:t>JUNGTINIO PROJEKTO PROJEKTŲ ATITIKTIES REIKŠMINGOS ŽALOS NEDARYMO HORIZONTALIAJAM PRINCIPUI VERTINIMO REIKALAVIMŲ APRAŠAS</w:t>
      </w:r>
    </w:p>
    <w:p w14:paraId="4285AAA7" w14:textId="77777777" w:rsidR="000C48B7" w:rsidRDefault="000C48B7">
      <w:pPr>
        <w:jc w:val="center"/>
        <w:rPr>
          <w:rFonts w:eastAsia="Calibri"/>
          <w:b/>
          <w:bCs/>
          <w:szCs w:val="24"/>
        </w:rPr>
      </w:pPr>
    </w:p>
    <w:p w14:paraId="1CF09925" w14:textId="77777777" w:rsidR="000C48B7" w:rsidRDefault="00D32367">
      <w:pPr>
        <w:spacing w:line="276" w:lineRule="auto"/>
        <w:jc w:val="both"/>
        <w:rPr>
          <w:rFonts w:eastAsia="Calibri"/>
          <w:bCs/>
          <w:szCs w:val="24"/>
        </w:rPr>
      </w:pPr>
      <w:r>
        <w:rPr>
          <w:rFonts w:eastAsia="Calibri"/>
          <w:bCs/>
          <w:szCs w:val="24"/>
        </w:rPr>
        <w:t>Finansavimo šaltinis, pagal kurį finansuojamas projektas (</w:t>
      </w:r>
      <w:r>
        <w:rPr>
          <w:rFonts w:eastAsia="Calibri"/>
          <w:bCs/>
          <w:i/>
          <w:szCs w:val="24"/>
        </w:rPr>
        <w:t>pažymėkite tinkamą</w:t>
      </w:r>
      <w:r>
        <w:rPr>
          <w:rFonts w:eastAsia="Calibri"/>
          <w:bCs/>
          <w:szCs w:val="24"/>
        </w:rPr>
        <w:t xml:space="preserve">): </w:t>
      </w:r>
    </w:p>
    <w:p w14:paraId="552FD710" w14:textId="77777777" w:rsidR="000C48B7" w:rsidRDefault="00D32367">
      <w:pPr>
        <w:spacing w:line="276" w:lineRule="auto"/>
        <w:jc w:val="both"/>
        <w:rPr>
          <w:rFonts w:eastAsia="Calibri"/>
        </w:rPr>
      </w:pPr>
      <w:r>
        <w:rPr>
          <w:rFonts w:ascii="Wingdings" w:eastAsia="Wingdings" w:hAnsi="Wingdings" w:cs="Wingdings"/>
        </w:rPr>
        <w:t></w:t>
      </w:r>
      <w:r>
        <w:rPr>
          <w:rFonts w:eastAsia="Calibri"/>
        </w:rPr>
        <w:t xml:space="preserve"> Ekonomikos gaivinimo ir atsparumo didinimo priemonė (toliau – EGADP)</w:t>
      </w:r>
    </w:p>
    <w:p w14:paraId="275A6A9D" w14:textId="77777777" w:rsidR="000C48B7" w:rsidRDefault="00D32367">
      <w:pPr>
        <w:spacing w:line="276" w:lineRule="auto"/>
        <w:jc w:val="both"/>
        <w:rPr>
          <w:rFonts w:eastAsia="Calibri"/>
        </w:rPr>
      </w:pPr>
      <w:r>
        <w:rPr>
          <w:rFonts w:ascii="Wingdings 2" w:eastAsia="Wingdings 2" w:hAnsi="Wingdings 2" w:cs="Wingdings 2"/>
        </w:rPr>
        <w:t></w:t>
      </w:r>
      <w:r>
        <w:t xml:space="preserve"> Europos Sąjungos fondų i</w:t>
      </w:r>
      <w:r>
        <w:rPr>
          <w:rFonts w:eastAsia="Calibri"/>
        </w:rPr>
        <w:t>nvesticijų programa (toliau – ESIP)</w:t>
      </w:r>
    </w:p>
    <w:p w14:paraId="52B8CECB" w14:textId="77777777" w:rsidR="000C48B7" w:rsidRDefault="000C48B7">
      <w:pPr>
        <w:spacing w:line="276" w:lineRule="auto"/>
        <w:jc w:val="both"/>
        <w:rPr>
          <w:rFonts w:eastAsia="Calibri"/>
          <w:bCs/>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540"/>
        <w:gridCol w:w="5331"/>
      </w:tblGrid>
      <w:tr w:rsidR="000C48B7" w14:paraId="5AFB4C48" w14:textId="77777777">
        <w:tc>
          <w:tcPr>
            <w:tcW w:w="2978" w:type="dxa"/>
          </w:tcPr>
          <w:p w14:paraId="16E21FB6" w14:textId="77777777" w:rsidR="000C48B7" w:rsidRDefault="00D32367">
            <w:pPr>
              <w:jc w:val="center"/>
              <w:rPr>
                <w:rFonts w:eastAsia="Calibri"/>
                <w:b/>
                <w:szCs w:val="24"/>
              </w:rPr>
            </w:pPr>
            <w:r>
              <w:rPr>
                <w:rFonts w:eastAsia="Calibri"/>
                <w:b/>
                <w:szCs w:val="24"/>
              </w:rPr>
              <w:t>Aplinkos tikslai</w:t>
            </w:r>
          </w:p>
          <w:p w14:paraId="7BE7340C" w14:textId="77777777" w:rsidR="000C48B7" w:rsidRDefault="000C48B7">
            <w:pPr>
              <w:jc w:val="both"/>
              <w:rPr>
                <w:rFonts w:eastAsia="Calibri"/>
                <w:b/>
                <w:szCs w:val="24"/>
              </w:rPr>
            </w:pPr>
          </w:p>
        </w:tc>
        <w:tc>
          <w:tcPr>
            <w:tcW w:w="6540" w:type="dxa"/>
          </w:tcPr>
          <w:p w14:paraId="6FC4B3A2" w14:textId="77777777" w:rsidR="000C48B7" w:rsidRDefault="00D32367">
            <w:pPr>
              <w:jc w:val="center"/>
              <w:rPr>
                <w:rFonts w:eastAsia="Calibri"/>
                <w:b/>
                <w:szCs w:val="24"/>
              </w:rPr>
            </w:pPr>
            <w:r>
              <w:rPr>
                <w:rFonts w:eastAsia="Calibri"/>
                <w:b/>
                <w:szCs w:val="24"/>
              </w:rPr>
              <w:t>Pagrindimas</w:t>
            </w:r>
          </w:p>
          <w:p w14:paraId="682C30AE" w14:textId="77777777" w:rsidR="000C48B7" w:rsidRDefault="000C48B7">
            <w:pPr>
              <w:jc w:val="both"/>
              <w:rPr>
                <w:rFonts w:eastAsia="Calibri"/>
                <w:b/>
                <w:szCs w:val="24"/>
              </w:rPr>
            </w:pPr>
          </w:p>
        </w:tc>
        <w:tc>
          <w:tcPr>
            <w:tcW w:w="5331" w:type="dxa"/>
          </w:tcPr>
          <w:p w14:paraId="02547388" w14:textId="77777777" w:rsidR="000C48B7" w:rsidRDefault="00D32367">
            <w:pPr>
              <w:jc w:val="center"/>
              <w:rPr>
                <w:rFonts w:eastAsia="Calibri"/>
                <w:i/>
                <w:sz w:val="20"/>
              </w:rPr>
            </w:pPr>
            <w:r>
              <w:rPr>
                <w:rFonts w:eastAsia="Calibri"/>
                <w:b/>
                <w:szCs w:val="24"/>
              </w:rPr>
              <w:t>Pagrindimo dokumentai</w:t>
            </w:r>
          </w:p>
          <w:p w14:paraId="7CE0E698" w14:textId="77777777" w:rsidR="000C48B7" w:rsidRDefault="000C48B7">
            <w:pPr>
              <w:jc w:val="both"/>
              <w:rPr>
                <w:rFonts w:eastAsia="Calibri"/>
                <w:i/>
                <w:szCs w:val="24"/>
              </w:rPr>
            </w:pPr>
          </w:p>
        </w:tc>
      </w:tr>
      <w:tr w:rsidR="000C48B7" w14:paraId="439638CE" w14:textId="77777777">
        <w:tc>
          <w:tcPr>
            <w:tcW w:w="2978" w:type="dxa"/>
          </w:tcPr>
          <w:p w14:paraId="75AA48AF" w14:textId="77777777" w:rsidR="000C48B7" w:rsidRDefault="00D32367">
            <w:pPr>
              <w:tabs>
                <w:tab w:val="left" w:pos="289"/>
              </w:tabs>
              <w:ind w:firstLine="5"/>
              <w:jc w:val="both"/>
              <w:rPr>
                <w:rFonts w:eastAsia="Calibri"/>
                <w:szCs w:val="24"/>
              </w:rPr>
            </w:pPr>
            <w:r>
              <w:rPr>
                <w:rFonts w:eastAsia="Calibri"/>
                <w:szCs w:val="24"/>
              </w:rPr>
              <w:t>1.</w:t>
            </w:r>
            <w:r>
              <w:rPr>
                <w:rFonts w:eastAsia="Calibri"/>
                <w:szCs w:val="24"/>
              </w:rPr>
              <w:tab/>
              <w:t>Klimato kaitos švelninimas</w:t>
            </w:r>
          </w:p>
        </w:tc>
        <w:tc>
          <w:tcPr>
            <w:tcW w:w="6540" w:type="dxa"/>
          </w:tcPr>
          <w:p w14:paraId="20B35C4F" w14:textId="77777777" w:rsidR="000C48B7" w:rsidRDefault="00D32367">
            <w:pPr>
              <w:jc w:val="both"/>
              <w:rPr>
                <w:szCs w:val="24"/>
              </w:rPr>
            </w:pPr>
            <w:r>
              <w:rPr>
                <w:szCs w:val="24"/>
              </w:rPr>
              <w:t>Vertinama, kad reformos „Daugiau šalyje tvariai pagamintos elektros energijos“ veikla 100 procentų prisideda prie klimato švelninimo tikslo ir neturės neigiamos įtakos prisitaikymui prie klimato kaitos, nedidins poveikio klimatui, žmonėms, gamtai ar turtui, kadangi</w:t>
            </w:r>
            <w:r>
              <w:rPr>
                <w:b/>
                <w:bCs/>
                <w:szCs w:val="24"/>
              </w:rPr>
              <w:t xml:space="preserve"> </w:t>
            </w:r>
            <w:r>
              <w:rPr>
                <w:szCs w:val="24"/>
              </w:rPr>
              <w:t>skiriant paramą bus sukuriami 225 MW saulės ir (ar) vėjo gamybos pajėgumų, kurie užtikrins, kad apie 0,3 TWh elektros energijos bus pagaminama iš atsinaujinančių energijos išteklių (toliau – AEI), pakeičiant importuojamą ar ne iš AEI gaminamą elektros energiją, ir tai leis sutaupyti 143 651 910 kgCO2 emisijų (kai CO2 emisijų faktorius 0,42)</w:t>
            </w:r>
            <w:r>
              <w:rPr>
                <w:szCs w:val="24"/>
                <w:vertAlign w:val="superscript"/>
              </w:rPr>
              <w:footnoteReference w:id="2"/>
            </w:r>
            <w:r>
              <w:rPr>
                <w:szCs w:val="24"/>
              </w:rPr>
              <w:t xml:space="preserve">. </w:t>
            </w:r>
          </w:p>
          <w:p w14:paraId="1BE90A8F" w14:textId="77777777" w:rsidR="000C48B7" w:rsidRDefault="00D32367">
            <w:pPr>
              <w:jc w:val="both"/>
            </w:pPr>
            <w:r>
              <w:t>Taip pat, vadovaujantis Reglamento (ES) 2021/241 VI priedo klasifikatoriumi, taikomas 100 proc. paramos, siekiant su klimato kaita susijusių tikslų, skaičiavimo koeficientas (028; 029; 033). Investicija prisideda mažinant šiltnamio efektą sukeliančių dujų (ŠESD) emisijas, didinant atsinaujinančių išteklių naudojimą.</w:t>
            </w:r>
          </w:p>
          <w:p w14:paraId="5646CAD8" w14:textId="77777777" w:rsidR="000C48B7" w:rsidRDefault="000C48B7">
            <w:pPr>
              <w:jc w:val="both"/>
            </w:pPr>
          </w:p>
          <w:p w14:paraId="74E09177" w14:textId="77777777" w:rsidR="000C48B7" w:rsidRDefault="00D32367">
            <w:pPr>
              <w:jc w:val="both"/>
            </w:pPr>
            <w:r>
              <w:t>Įgyvendinant veiklas bus numatytas projektų vykdytojų ir (ar) kitų dalyvių bei tarpininkų įsipareigojimas laikytis Europos Komisijos tvarumo tikrinimo gairių, priimtų „InvestEU“ fondo tvarumo užtikrinimui, taip pat 2018 m. gruodžio 11 d. Europos Parlamento ir Tarybos direktyvos (ES) 2018/2001 dėl skatinimo naudoti atsinaujinančiųjų išteklių energiją, reikalavimų.</w:t>
            </w:r>
          </w:p>
        </w:tc>
        <w:tc>
          <w:tcPr>
            <w:tcW w:w="5331" w:type="dxa"/>
          </w:tcPr>
          <w:p w14:paraId="663969A1" w14:textId="77777777" w:rsidR="000C48B7" w:rsidRDefault="00D32367">
            <w:pPr>
              <w:tabs>
                <w:tab w:val="left" w:pos="589"/>
              </w:tabs>
              <w:jc w:val="both"/>
              <w:rPr>
                <w:rFonts w:eastAsia="Calibri"/>
                <w:i/>
                <w:sz w:val="20"/>
              </w:rPr>
            </w:pPr>
            <w:r>
              <w:rPr>
                <w:szCs w:val="24"/>
              </w:rPr>
              <w:t>Veikla 100 procentų prisideda prie klimato kaitos švelninimo tikslo, todėl pagrindimo dokumentai neteikiami.</w:t>
            </w:r>
          </w:p>
        </w:tc>
      </w:tr>
      <w:tr w:rsidR="000C48B7" w14:paraId="10B438B8" w14:textId="77777777">
        <w:tc>
          <w:tcPr>
            <w:tcW w:w="2978" w:type="dxa"/>
          </w:tcPr>
          <w:p w14:paraId="750DFF37" w14:textId="77777777" w:rsidR="000C48B7" w:rsidRDefault="00D32367">
            <w:pPr>
              <w:tabs>
                <w:tab w:val="left" w:pos="289"/>
              </w:tabs>
              <w:ind w:firstLine="5"/>
              <w:jc w:val="both"/>
              <w:rPr>
                <w:rFonts w:eastAsia="Calibri"/>
                <w:szCs w:val="24"/>
              </w:rPr>
            </w:pPr>
            <w:r>
              <w:rPr>
                <w:rFonts w:eastAsia="Calibri"/>
                <w:szCs w:val="24"/>
              </w:rPr>
              <w:t>2.</w:t>
            </w:r>
            <w:r>
              <w:rPr>
                <w:rFonts w:eastAsia="Calibri"/>
                <w:szCs w:val="24"/>
              </w:rPr>
              <w:tab/>
              <w:t>Prisitaikymas prie klimato kaitos</w:t>
            </w:r>
          </w:p>
        </w:tc>
        <w:tc>
          <w:tcPr>
            <w:tcW w:w="6540" w:type="dxa"/>
          </w:tcPr>
          <w:p w14:paraId="3504CCA7" w14:textId="77777777" w:rsidR="000C48B7" w:rsidRDefault="00D32367">
            <w:pPr>
              <w:widowControl w:val="0"/>
              <w:suppressAutoHyphens/>
              <w:jc w:val="both"/>
              <w:rPr>
                <w:bCs/>
                <w:szCs w:val="24"/>
              </w:rPr>
            </w:pPr>
            <w:r>
              <w:rPr>
                <w:rFonts w:eastAsia="Calibri"/>
                <w:szCs w:val="24"/>
              </w:rPr>
              <w:t>Neigiamo poveikio rizikos prevenciją ir kontrolę užtikrina teisės aktai</w:t>
            </w:r>
            <w:r>
              <w:rPr>
                <w:rFonts w:eastAsia="Calibri"/>
                <w:szCs w:val="24"/>
                <w:vertAlign w:val="superscript"/>
              </w:rPr>
              <w:footnoteReference w:id="3"/>
            </w:r>
            <w:r>
              <w:rPr>
                <w:rFonts w:eastAsia="Calibri"/>
                <w:szCs w:val="24"/>
              </w:rPr>
              <w:t xml:space="preserve">, </w:t>
            </w:r>
            <w:r>
              <w:rPr>
                <w:szCs w:val="24"/>
              </w:rPr>
              <w:t>kuriais privaloma vadovautis statant ir eksploatuojant elektrines.</w:t>
            </w:r>
            <w:r>
              <w:rPr>
                <w:bCs/>
                <w:szCs w:val="24"/>
              </w:rPr>
              <w:t xml:space="preserve"> Šiuose teisės aktuose numatyti tokie reikalavimai, kaip:</w:t>
            </w:r>
          </w:p>
          <w:p w14:paraId="142BFD42" w14:textId="77777777" w:rsidR="000C48B7" w:rsidRDefault="00D32367">
            <w:pPr>
              <w:widowControl w:val="0"/>
              <w:tabs>
                <w:tab w:val="left" w:pos="598"/>
              </w:tabs>
              <w:suppressAutoHyphens/>
              <w:ind w:left="360" w:hanging="360"/>
              <w:jc w:val="both"/>
            </w:pPr>
            <w:r>
              <w:t>2.1.</w:t>
            </w:r>
            <w:r>
              <w:tab/>
              <w:t xml:space="preserve"> Sąlygos elektros energijos gamybos veiklai vykdyti: </w:t>
            </w:r>
          </w:p>
          <w:p w14:paraId="769F979A" w14:textId="77777777" w:rsidR="000C48B7" w:rsidRDefault="00D32367">
            <w:pPr>
              <w:widowControl w:val="0"/>
              <w:suppressAutoHyphens/>
              <w:jc w:val="both"/>
              <w:rPr>
                <w:bCs/>
                <w:szCs w:val="24"/>
              </w:rPr>
            </w:pPr>
            <w:r>
              <w:rPr>
                <w:bCs/>
                <w:szCs w:val="24"/>
              </w:rPr>
              <w:t>2.1.1. Esami elektros energijos gamybos pajėgumai gali būti plečiami ir nauji kuriami tik gavus leidimą.</w:t>
            </w:r>
          </w:p>
          <w:p w14:paraId="6387EBD9" w14:textId="77777777" w:rsidR="000C48B7" w:rsidRDefault="00D32367">
            <w:pPr>
              <w:widowControl w:val="0"/>
              <w:suppressAutoHyphens/>
              <w:jc w:val="both"/>
              <w:rPr>
                <w:bCs/>
                <w:szCs w:val="24"/>
              </w:rPr>
            </w:pPr>
            <w:r>
              <w:rPr>
                <w:bCs/>
                <w:szCs w:val="24"/>
              </w:rPr>
              <w:t xml:space="preserve">2.1.2. Leidimai išduodami visiems fiziniams ir juridiniams asmenims, registruotiems Lietuvos Respublikoje, pateikusiems prašymą ir užtikrinantiems šias sąlygas: </w:t>
            </w:r>
          </w:p>
          <w:p w14:paraId="706FDC3D" w14:textId="77777777" w:rsidR="000C48B7" w:rsidRDefault="00D32367">
            <w:pPr>
              <w:widowControl w:val="0"/>
              <w:suppressAutoHyphens/>
              <w:ind w:firstLine="567"/>
              <w:jc w:val="both"/>
              <w:rPr>
                <w:bCs/>
                <w:szCs w:val="24"/>
              </w:rPr>
            </w:pPr>
            <w:r>
              <w:rPr>
                <w:bCs/>
                <w:szCs w:val="24"/>
              </w:rPr>
              <w:t>1) elektros energijos, įrenginių ir su jais susijusios įrangos saugumo bei patikimumo;</w:t>
            </w:r>
          </w:p>
          <w:p w14:paraId="0E610C65" w14:textId="77777777" w:rsidR="000C48B7" w:rsidRDefault="00D32367">
            <w:pPr>
              <w:widowControl w:val="0"/>
              <w:suppressAutoHyphens/>
              <w:ind w:firstLine="567"/>
              <w:jc w:val="both"/>
              <w:rPr>
                <w:b/>
                <w:bCs/>
                <w:szCs w:val="24"/>
              </w:rPr>
            </w:pPr>
            <w:r>
              <w:rPr>
                <w:b/>
                <w:bCs/>
                <w:szCs w:val="24"/>
              </w:rPr>
              <w:t xml:space="preserve">2) aplinkos apsaugos; </w:t>
            </w:r>
          </w:p>
          <w:p w14:paraId="3C253876" w14:textId="77777777" w:rsidR="000C48B7" w:rsidRDefault="00D32367">
            <w:pPr>
              <w:widowControl w:val="0"/>
              <w:suppressAutoHyphens/>
              <w:ind w:firstLine="567"/>
              <w:jc w:val="both"/>
              <w:rPr>
                <w:bCs/>
                <w:szCs w:val="24"/>
              </w:rPr>
            </w:pPr>
            <w:r>
              <w:rPr>
                <w:bCs/>
                <w:szCs w:val="24"/>
              </w:rPr>
              <w:t xml:space="preserve">3) žemės naudojimo ir statybos vietos parinkimo; </w:t>
            </w:r>
          </w:p>
          <w:p w14:paraId="7AF3E26D" w14:textId="77777777" w:rsidR="000C48B7" w:rsidRDefault="00D32367">
            <w:pPr>
              <w:widowControl w:val="0"/>
              <w:suppressAutoHyphens/>
              <w:ind w:firstLine="567"/>
              <w:jc w:val="both"/>
              <w:rPr>
                <w:bCs/>
                <w:szCs w:val="24"/>
              </w:rPr>
            </w:pPr>
            <w:r>
              <w:rPr>
                <w:bCs/>
                <w:szCs w:val="24"/>
              </w:rPr>
              <w:t>4) naudojamo kuro.</w:t>
            </w:r>
          </w:p>
          <w:p w14:paraId="79426E73" w14:textId="77777777" w:rsidR="000C48B7" w:rsidRDefault="00D32367">
            <w:pPr>
              <w:jc w:val="both"/>
              <w:rPr>
                <w:color w:val="000000"/>
              </w:rPr>
            </w:pPr>
            <w:r>
              <w:rPr>
                <w:b/>
                <w:bCs/>
                <w:color w:val="000000"/>
              </w:rPr>
              <w:t>2.2. Taip pat nustatytos elektrinės prijungimo prie energetikos tinklų išankstinės projektavimo sąlygos</w:t>
            </w:r>
            <w:r>
              <w:rPr>
                <w:color w:val="000000"/>
              </w:rPr>
              <w:t xml:space="preserve"> (energijos iš atsinaujinančių išteklių gamintojui išduodamos preliminarios projektavimo sąlygos, kuriose nustatomi privalomieji energetikos tinklų tiesimo, pertvarkymo ir (ar) plėtros reikalavimai, prijungiant šio gamintojo elektrinę prie energetikos tinklų operatoriaus valdomų tinklų ar teikiant kitas teisės aktuose nustatytas paslaugas),</w:t>
            </w:r>
            <w:r>
              <w:rPr>
                <w:b/>
                <w:bCs/>
                <w:color w:val="000000"/>
              </w:rPr>
              <w:t xml:space="preserve"> elektrinės prijungimo prie energetikos tinklų projektavimo</w:t>
            </w:r>
            <w:r>
              <w:rPr>
                <w:color w:val="000000"/>
              </w:rPr>
              <w:t xml:space="preserve"> </w:t>
            </w:r>
            <w:r>
              <w:rPr>
                <w:b/>
                <w:bCs/>
                <w:color w:val="000000"/>
              </w:rPr>
              <w:t>sąlygos</w:t>
            </w:r>
            <w:r>
              <w:rPr>
                <w:color w:val="000000"/>
              </w:rPr>
              <w:t xml:space="preserve"> (techninės sąlygos, kuriose nustatomi privalomieji energetikos tinklų tiesimo, pertvarkymo ir (ar) plėtros reikalavimai, prijungiant energijos iš atsinaujinančių išteklių gamintojo elektrinę prie energetikos tinklų operatoriaus valdomų tinklų ar teikiant kitas teisės aktuose nustatytas paslaugas) bei kiti reikalavimai, kurių privalu laikytis projektuojant ir statant elektrines.</w:t>
            </w:r>
          </w:p>
          <w:p w14:paraId="04941F8D" w14:textId="77777777" w:rsidR="000C48B7" w:rsidRDefault="00D32367">
            <w:pPr>
              <w:jc w:val="both"/>
              <w:rPr>
                <w:rFonts w:eastAsia="Calibri"/>
                <w:bCs/>
                <w:szCs w:val="24"/>
              </w:rPr>
            </w:pPr>
            <w:r>
              <w:rPr>
                <w:szCs w:val="24"/>
              </w:rPr>
              <w:t>Planuojamos reformos veiklos neturės tiesioginio ar netiesioginio neigiamo poveikio prisitaikymo prie klimato kaitos tikslui, nes nenumatomas neigiamas poveikis žmogui, gamtai ar turtui. Verslas ir gyventojai bus skatinami investuoti į elektros energijos iš AEI įrenginių gamybos ir kaupimo įrenginius, burtis į atsinaujinančių išteklių energijos bendrijas.</w:t>
            </w:r>
          </w:p>
        </w:tc>
        <w:tc>
          <w:tcPr>
            <w:tcW w:w="5331" w:type="dxa"/>
          </w:tcPr>
          <w:p w14:paraId="418B1BBF" w14:textId="77777777" w:rsidR="000C48B7" w:rsidRDefault="00D32367">
            <w:pPr>
              <w:jc w:val="both"/>
              <w:rPr>
                <w:rFonts w:eastAsia="Calibri"/>
                <w:b/>
                <w:szCs w:val="24"/>
              </w:rPr>
            </w:pPr>
            <w:r>
              <w:rPr>
                <w:szCs w:val="24"/>
              </w:rPr>
              <w:t>Veikla neturės tiesioginio ar netiesioginio neigiamo poveikio prisitaikymo prie klimato kaitos tikslui, todėl pagrindimo dokumentai neteikiami.</w:t>
            </w:r>
          </w:p>
        </w:tc>
      </w:tr>
      <w:tr w:rsidR="000C48B7" w14:paraId="07107659" w14:textId="77777777">
        <w:tc>
          <w:tcPr>
            <w:tcW w:w="2978" w:type="dxa"/>
          </w:tcPr>
          <w:p w14:paraId="6CF0A583" w14:textId="77777777" w:rsidR="000C48B7" w:rsidRDefault="00D32367">
            <w:pPr>
              <w:tabs>
                <w:tab w:val="left" w:pos="289"/>
              </w:tabs>
              <w:ind w:firstLine="5"/>
              <w:jc w:val="both"/>
              <w:rPr>
                <w:rFonts w:eastAsia="Calibri"/>
                <w:szCs w:val="24"/>
              </w:rPr>
            </w:pPr>
            <w:r>
              <w:rPr>
                <w:rFonts w:eastAsia="Calibri"/>
                <w:szCs w:val="24"/>
              </w:rPr>
              <w:t>3.</w:t>
            </w:r>
            <w:r>
              <w:rPr>
                <w:rFonts w:eastAsia="Calibri"/>
                <w:szCs w:val="24"/>
              </w:rPr>
              <w:tab/>
              <w:t>Tausus vandens ir jūrų išteklių naudojimas ir apsauga</w:t>
            </w:r>
          </w:p>
        </w:tc>
        <w:tc>
          <w:tcPr>
            <w:tcW w:w="6540" w:type="dxa"/>
          </w:tcPr>
          <w:p w14:paraId="670A750B" w14:textId="77777777" w:rsidR="000C48B7" w:rsidRDefault="00D32367">
            <w:pPr>
              <w:jc w:val="both"/>
              <w:rPr>
                <w:szCs w:val="24"/>
              </w:rPr>
            </w:pPr>
            <w:r>
              <w:rPr>
                <w:szCs w:val="24"/>
              </w:rPr>
              <w:t>Planuojamos reformos veiklos neturės tiesioginio ar netiesioginio neigiamo poveikio šiam aplinkos tikslui, nes įgyvendinant šią veiklą neplanuojama statyti jokios infrastruktūros ar elektrinių vandens telkinių apsaugos zonose arba arti vandens telkinių, kas galėtų turėti neigiamą poveikį tausaus vandens ir jūrų išteklių naudojimui.</w:t>
            </w:r>
          </w:p>
          <w:p w14:paraId="17391AEA" w14:textId="77777777" w:rsidR="000C48B7" w:rsidRDefault="00D32367">
            <w:pPr>
              <w:spacing w:line="256" w:lineRule="auto"/>
              <w:ind w:left="110"/>
              <w:jc w:val="both"/>
              <w:rPr>
                <w:szCs w:val="24"/>
              </w:rPr>
            </w:pPr>
            <w:r>
              <w:rPr>
                <w:b/>
                <w:szCs w:val="24"/>
              </w:rPr>
              <w:t>Vertinama, kad investicijos atitinka tausaus vandens ir jūrų išteklių naudojimo ir apsaugos tikslą, nes, įgyvendinant veiklas, nenumatoma, kad bus daroma žala vandens ir jūrų ištekliams:</w:t>
            </w:r>
          </w:p>
          <w:p w14:paraId="04CA366A" w14:textId="77777777" w:rsidR="000C48B7" w:rsidRDefault="00D32367">
            <w:pPr>
              <w:spacing w:line="256" w:lineRule="auto"/>
              <w:ind w:left="110"/>
              <w:jc w:val="both"/>
              <w:rPr>
                <w:szCs w:val="24"/>
              </w:rPr>
            </w:pPr>
            <w:r>
              <w:rPr>
                <w:szCs w:val="24"/>
              </w:rPr>
              <w:t>Veikla įgyvendinama vadovaujantis 2018 m. gruodžio 11 d. Europos Parlamento ir Tarybos Direktyva (ES) 2018/2001 dėl skatinimo naudoti atsinaujinančiųjų išteklių energiją, bendrosios išimties reglamento nuostatomis, taip pat  nacionaliniais teisės aktais, kuriuose nustatyti reikalavimai užtikrinti tausų išteklių naudojimą ir apsaugą.</w:t>
            </w:r>
          </w:p>
        </w:tc>
        <w:tc>
          <w:tcPr>
            <w:tcW w:w="5331" w:type="dxa"/>
          </w:tcPr>
          <w:p w14:paraId="5C9624D9" w14:textId="77777777" w:rsidR="000C48B7" w:rsidRDefault="00D32367">
            <w:pPr>
              <w:jc w:val="both"/>
              <w:rPr>
                <w:rFonts w:eastAsia="Calibri"/>
                <w:bCs/>
                <w:szCs w:val="24"/>
              </w:rPr>
            </w:pPr>
            <w:r>
              <w:t>Vadovaujantis 2021 m. birželio 4 d. Komisijos deleguotojo reglamento (ES) 2021/2139, kuriuo Europos Parlamento ir Tarybos reglamentas (ES) 2020/852 papildomas nustatant techninės analizės kriterijus, pagal kuriuos nustatoma, kokiomis sąlygomis ekonominė veikla laikoma svariai prisidedančia prie klimato kaitos švelninimo arba prisitaikymo prie jos ir ar ta ekonominė veikla nedaro reikšmingos žalos kitiems aplinkos tikslams, 1 priedo 4.1 papunkčiu, temai „Elektros energijos gamyba naudojant fotovoltinę saulės energijos technologiją“ „</w:t>
            </w:r>
            <w:r>
              <w:rPr>
                <w:rFonts w:eastAsia="Calibri"/>
                <w:szCs w:val="24"/>
              </w:rPr>
              <w:t>Tausus vandens ir jūrų išteklių naudojimas ir apsauga“</w:t>
            </w:r>
            <w:r>
              <w:t xml:space="preserve"> aplinkos tikslas netaikomas, todėl pagrindimo dokumentai neteikiami.</w:t>
            </w:r>
          </w:p>
        </w:tc>
      </w:tr>
      <w:tr w:rsidR="000C48B7" w14:paraId="18F83B39" w14:textId="77777777">
        <w:tc>
          <w:tcPr>
            <w:tcW w:w="2978" w:type="dxa"/>
          </w:tcPr>
          <w:p w14:paraId="1D98DBD2" w14:textId="77777777" w:rsidR="000C48B7" w:rsidRDefault="00D32367">
            <w:pPr>
              <w:tabs>
                <w:tab w:val="left" w:pos="289"/>
              </w:tabs>
              <w:ind w:firstLine="5"/>
              <w:jc w:val="both"/>
              <w:rPr>
                <w:rFonts w:eastAsia="Calibri"/>
                <w:szCs w:val="24"/>
              </w:rPr>
            </w:pPr>
            <w:r>
              <w:rPr>
                <w:rFonts w:eastAsia="Calibri"/>
                <w:szCs w:val="24"/>
              </w:rPr>
              <w:t>4.</w:t>
            </w:r>
            <w:r>
              <w:rPr>
                <w:rFonts w:eastAsia="Calibri"/>
                <w:szCs w:val="24"/>
              </w:rPr>
              <w:tab/>
              <w:t>Perėjimas prie žiedinės ekonomikos, įskaitant atliekų prevenciją ir perdirbimą</w:t>
            </w:r>
          </w:p>
        </w:tc>
        <w:tc>
          <w:tcPr>
            <w:tcW w:w="6540" w:type="dxa"/>
          </w:tcPr>
          <w:p w14:paraId="0C35D691" w14:textId="77777777" w:rsidR="000C48B7" w:rsidRDefault="00D32367">
            <w:pPr>
              <w:jc w:val="both"/>
              <w:rPr>
                <w:szCs w:val="24"/>
              </w:rPr>
            </w:pPr>
            <w:r>
              <w:rPr>
                <w:szCs w:val="24"/>
              </w:rPr>
              <w:t>Vertinama, kad planuojama įgyvendinti reformos veikla tikslui arba numatomas jos poveikis yra nereikšmingas, t. y. nedaro tiesioginio ir pirminio netiesioginio poveikio per visą gyvavimo ciklą, todėl laikoma, kad ši reformos investicija atitinka žiedinės ekonomikos, įskaitant atliekų prevencijos ir perdirbimo, tikslą.</w:t>
            </w:r>
          </w:p>
          <w:p w14:paraId="087532E6" w14:textId="77777777" w:rsidR="000C48B7" w:rsidRDefault="000C48B7">
            <w:pPr>
              <w:jc w:val="both"/>
              <w:rPr>
                <w:szCs w:val="24"/>
              </w:rPr>
            </w:pPr>
          </w:p>
          <w:p w14:paraId="132E5A34" w14:textId="77777777" w:rsidR="000C48B7" w:rsidRDefault="00D32367">
            <w:pPr>
              <w:jc w:val="both"/>
              <w:rPr>
                <w:szCs w:val="24"/>
              </w:rPr>
            </w:pPr>
            <w:r>
              <w:t xml:space="preserve">Lietuvos Respublikos </w:t>
            </w:r>
            <w:r>
              <w:rPr>
                <w:szCs w:val="24"/>
              </w:rPr>
              <w:t xml:space="preserve">elektros energetikos įstatymo 16 straipsnio 9 dalies 5 punkte nustatytas įpareigojimas gamintojams, pasibaigus naudingo eksploatavimo laikotarpiui, išmontuoti elektrinę arba ją panaudoti kitiems tikslams, atitinkantiems teisės aktų reikalavimus. Atliekų prevenciją užtikrins bendrieji atliekų tvarkymą reglamentuojantys teisės aktai, atsižvelgiant į aplinkosaugos, visuomenės sveikatos saugos ir ekonominius aspektus. </w:t>
            </w:r>
          </w:p>
          <w:p w14:paraId="74473CA7" w14:textId="77777777" w:rsidR="000C48B7" w:rsidRDefault="00D32367">
            <w:pPr>
              <w:jc w:val="both"/>
              <w:rPr>
                <w:szCs w:val="24"/>
              </w:rPr>
            </w:pPr>
            <w:r>
              <w:rPr>
                <w:szCs w:val="24"/>
              </w:rPr>
              <w:t>4.1. Planuojama kurti infrastruktūra turės atitikti Statybos techninio reglamento bei kitų teisės aktų reikalavimus, bus užtikrinamas efektyvus atliekų susirinkimas, skatinamas atskirų dalių pakartotinas naudojimas bei statytojams bus numatyti reikalavimai riboti atliekų susidarymą modernizavimo metu, taikyti naujausius metodus, pakartotinį medžiagų naudojimą ar perdirbimą, naudojantis pažangiomis statybinių atliekų rūšiavimo sistemomis. Todėl laikoma, kad veiklos atitinka žiedinės ekonomikos tikslą. Numatoma:</w:t>
            </w:r>
          </w:p>
          <w:p w14:paraId="6BEEC29C" w14:textId="77777777" w:rsidR="000C48B7" w:rsidRDefault="00D32367">
            <w:pPr>
              <w:tabs>
                <w:tab w:val="left" w:pos="397"/>
              </w:tabs>
              <w:jc w:val="both"/>
              <w:rPr>
                <w:szCs w:val="24"/>
              </w:rPr>
            </w:pPr>
            <w:r>
              <w:rPr>
                <w:szCs w:val="24"/>
              </w:rPr>
              <w:t xml:space="preserve">- mažiausiai 70 proc. (pagal svorį) nepavojingų statybvietėje susidarančių atliekų (išskyrus natūraliai atsirandančias medžiagas, nurodytas Europos sąrašo 17 05 04 kategorijoje) </w:t>
            </w:r>
            <w:r>
              <w:t>Komisijos sprendimas 2000/532/EB dėl atliekų sąrašo pagal Europos Parlamento ir Tarybos direktyvą 2008/98/</w:t>
            </w:r>
            <w:r>
              <w:rPr>
                <w:szCs w:val="24"/>
              </w:rPr>
              <w:t xml:space="preserve">EB) turėtų būti parengtos pakartotiniam naudojimui, perdirbimui ir kitoms medžiagų panaudojimo galimybėms, įskaitant užpildymo operacijas, naudojant atliekas kitoms medžiagoms pakeisti, laikantis atliekų hierarchijos ir ES Statybos ir griovimo atliekų tvarkymo protokolo; </w:t>
            </w:r>
          </w:p>
          <w:p w14:paraId="41ACC2E6" w14:textId="77777777" w:rsidR="000C48B7" w:rsidRDefault="00D32367">
            <w:pPr>
              <w:tabs>
                <w:tab w:val="left" w:pos="397"/>
              </w:tabs>
              <w:jc w:val="both"/>
              <w:rPr>
                <w:szCs w:val="24"/>
              </w:rPr>
            </w:pPr>
            <w:r>
              <w:rPr>
                <w:szCs w:val="24"/>
              </w:rPr>
              <w:t>- rangovai turėtų riboti atliekų susidarymą procesuose, susijusiuose su statyba ir griovimu, laikydamiesi ES Statybos ir griovimo atliekų tvarkymo protokolo ir atsižvelgdami į geriausius prieinamus metodus ir naudodami selektyvų griovimą, kad būtų galima pašalinti ir saugiai tvarkyti pavojingas medžiagas ir palengvinti pakartotinį perdirbimą;</w:t>
            </w:r>
          </w:p>
          <w:p w14:paraId="1BBDBE82" w14:textId="77777777" w:rsidR="000C48B7" w:rsidRDefault="00D32367">
            <w:pPr>
              <w:tabs>
                <w:tab w:val="left" w:pos="397"/>
              </w:tabs>
              <w:jc w:val="both"/>
              <w:rPr>
                <w:szCs w:val="24"/>
              </w:rPr>
            </w:pPr>
            <w:r>
              <w:rPr>
                <w:szCs w:val="24"/>
              </w:rPr>
              <w:t>- naudoti ir kokybiškai perdirbti turimas statybinių ir griovimo atliekų rūšiavimo sistemas;</w:t>
            </w:r>
          </w:p>
          <w:p w14:paraId="5942499B" w14:textId="77777777" w:rsidR="000C48B7" w:rsidRDefault="00D32367">
            <w:pPr>
              <w:tabs>
                <w:tab w:val="left" w:pos="397"/>
              </w:tabs>
              <w:jc w:val="both"/>
              <w:rPr>
                <w:szCs w:val="24"/>
              </w:rPr>
            </w:pPr>
            <w:r>
              <w:rPr>
                <w:szCs w:val="24"/>
              </w:rPr>
              <w:t xml:space="preserve">- pastatų projektai ir statybos metodai turės būti paremti efektyvia analize atsižvelgiant į ISO 20887, taip pat skatinti naudoti pakartotinai panaudojamas medžiagas; </w:t>
            </w:r>
          </w:p>
          <w:p w14:paraId="5F0EAAFB" w14:textId="77777777" w:rsidR="000C48B7" w:rsidRDefault="00D32367">
            <w:pPr>
              <w:jc w:val="both"/>
              <w:rPr>
                <w:szCs w:val="24"/>
              </w:rPr>
            </w:pPr>
            <w:r>
              <w:rPr>
                <w:szCs w:val="24"/>
              </w:rPr>
              <w:t>- įgyvendinant veiklas bus užtikrintas</w:t>
            </w:r>
            <w:r>
              <w:rPr>
                <w:rFonts w:ascii="Segoe UI" w:hAnsi="Segoe UI" w:cs="Segoe UI"/>
                <w:b/>
                <w:bCs/>
                <w:sz w:val="21"/>
                <w:szCs w:val="21"/>
                <w:shd w:val="clear" w:color="auto" w:fill="FFFFFF"/>
              </w:rPr>
              <w:t xml:space="preserve"> </w:t>
            </w:r>
            <w:r>
              <w:rPr>
                <w:szCs w:val="24"/>
                <w:shd w:val="clear" w:color="auto" w:fill="FFFFFF"/>
              </w:rPr>
              <w:t>2008 m. lapkričio 19 d. Europos Parlamento ir Tarybos direktyvos 2008/98/EB dėl atliekų ir panaikinanti kai kurias direktyvas</w:t>
            </w:r>
            <w:r>
              <w:rPr>
                <w:szCs w:val="24"/>
              </w:rPr>
              <w:t xml:space="preserve"> reikalavimų laikymasis, įpareigojant jų laikytis projektų vykdytojus. </w:t>
            </w:r>
          </w:p>
          <w:p w14:paraId="50C239B2" w14:textId="77777777" w:rsidR="000C48B7" w:rsidRDefault="00D32367">
            <w:pPr>
              <w:jc w:val="both"/>
              <w:rPr>
                <w:rFonts w:eastAsia="Calibri"/>
                <w:bCs/>
                <w:szCs w:val="24"/>
              </w:rPr>
            </w:pPr>
            <w:r>
              <w:rPr>
                <w:szCs w:val="24"/>
              </w:rPr>
              <w:t xml:space="preserve">Pasibaigus įrangos eksploatavimo laikui, ji bus saugiai paruošta pakartotiniam naudojimui ar perdirbimui pagal parengtą atliekų tvarkymo planą, užtikrinantį maksimalų elektros ir elektroninės įrangos perdirbimą pasibaigus jų eksploatavimo laikui, kaip tai numato </w:t>
            </w:r>
            <w:r>
              <w:rPr>
                <w:szCs w:val="24"/>
                <w:shd w:val="clear" w:color="auto" w:fill="FFFFFF"/>
              </w:rPr>
              <w:t>2012 m. liepos 4 d. Europos Parlamento ir Tarybos direktyva 2012/19/ES dėl elektros ir elektroninės įrangos atliekų.</w:t>
            </w:r>
          </w:p>
        </w:tc>
        <w:tc>
          <w:tcPr>
            <w:tcW w:w="5331" w:type="dxa"/>
          </w:tcPr>
          <w:p w14:paraId="462C4BB0" w14:textId="77777777" w:rsidR="000C48B7" w:rsidRDefault="00D32367">
            <w:pPr>
              <w:jc w:val="both"/>
              <w:rPr>
                <w:rFonts w:eastAsia="Calibri"/>
                <w:szCs w:val="24"/>
              </w:rPr>
            </w:pPr>
            <w:r>
              <w:rPr>
                <w:szCs w:val="24"/>
              </w:rPr>
              <w:t>Kaip įrodymą, kad darbai atlikti, JP projekto vykdytojas turės pateikti l</w:t>
            </w:r>
            <w:r>
              <w:t xml:space="preserve">eidimą gaminti elektros energiją (kai taikoma). Prieš gaudamas leidimą gaminti JP vykdytojas Valstybinei energetikos reguliavimo tarybai teikia įsipareigojimą, kad elektrinė bus išmontuota, kai nebegalios leidimas gaminti ir jei nebus vykdoma kita veikla, atitinkanti teisės aktų reikalavimus. Įpareigojimas nugriauti elektrinę nustatytas </w:t>
            </w:r>
            <w:r>
              <w:rPr>
                <w:szCs w:val="24"/>
              </w:rPr>
              <w:t xml:space="preserve">Elektros energetikos įstatymo 16 straipsnio 9 dalies 5 punkte. </w:t>
            </w:r>
          </w:p>
          <w:p w14:paraId="2C60799A" w14:textId="77777777" w:rsidR="000C48B7" w:rsidRDefault="000C48B7">
            <w:pPr>
              <w:jc w:val="both"/>
              <w:rPr>
                <w:rFonts w:eastAsia="Calibri"/>
                <w:szCs w:val="24"/>
              </w:rPr>
            </w:pPr>
          </w:p>
          <w:p w14:paraId="0C25DA8C" w14:textId="77777777" w:rsidR="000C48B7" w:rsidRDefault="00D32367">
            <w:pPr>
              <w:tabs>
                <w:tab w:val="left" w:pos="595"/>
              </w:tabs>
              <w:jc w:val="both"/>
              <w:rPr>
                <w:szCs w:val="24"/>
              </w:rPr>
            </w:pPr>
            <w:r>
              <w:rPr>
                <w:bCs/>
                <w:szCs w:val="24"/>
              </w:rPr>
              <w:t>JP projekto vykdytojas paraiškoje turės patvirtinti, kad  bus laikomasi reikalavimų dėl statybinių atliekų susidarymo ir tvarkymo,</w:t>
            </w:r>
            <w:r>
              <w:rPr>
                <w:szCs w:val="24"/>
              </w:rPr>
              <w:t xml:space="preserve"> nustatytų </w:t>
            </w:r>
            <w:r>
              <w:t>S</w:t>
            </w:r>
            <w:r>
              <w:rPr>
                <w:color w:val="000000"/>
                <w:shd w:val="clear" w:color="auto" w:fill="FFFFFF"/>
              </w:rPr>
              <w:t xml:space="preserve">tatybinių atliekų tvarkymo taisyklėse, patvirtintose </w:t>
            </w:r>
            <w:r>
              <w:rPr>
                <w:szCs w:val="24"/>
              </w:rPr>
              <w:t xml:space="preserve">Lietuvos Respublikos aplinkos ministro 2006 m. gruodžio 29 d. įsakymu Nr. D1-637 „Dėl </w:t>
            </w:r>
            <w:r>
              <w:t>S</w:t>
            </w:r>
            <w:r>
              <w:rPr>
                <w:color w:val="000000"/>
                <w:shd w:val="clear" w:color="auto" w:fill="FFFFFF"/>
              </w:rPr>
              <w:t>tatybinių atliekų tvarkymo taisyklių patvirtinimo“.</w:t>
            </w:r>
            <w:r>
              <w:rPr>
                <w:szCs w:val="24"/>
              </w:rPr>
              <w:t xml:space="preserve"> </w:t>
            </w:r>
          </w:p>
          <w:p w14:paraId="233DD8EB" w14:textId="77777777" w:rsidR="000C48B7" w:rsidRDefault="000C48B7">
            <w:pPr>
              <w:jc w:val="both"/>
              <w:rPr>
                <w:szCs w:val="24"/>
              </w:rPr>
            </w:pPr>
          </w:p>
          <w:p w14:paraId="16B781B8" w14:textId="77777777" w:rsidR="000C48B7" w:rsidRDefault="000C48B7">
            <w:pPr>
              <w:jc w:val="both"/>
              <w:rPr>
                <w:szCs w:val="24"/>
              </w:rPr>
            </w:pPr>
          </w:p>
        </w:tc>
      </w:tr>
      <w:tr w:rsidR="000C48B7" w14:paraId="643601C4" w14:textId="77777777">
        <w:tc>
          <w:tcPr>
            <w:tcW w:w="2978" w:type="dxa"/>
          </w:tcPr>
          <w:p w14:paraId="0604C936" w14:textId="77777777" w:rsidR="000C48B7" w:rsidRDefault="00D32367">
            <w:pPr>
              <w:tabs>
                <w:tab w:val="left" w:pos="289"/>
              </w:tabs>
              <w:ind w:firstLine="5"/>
              <w:jc w:val="both"/>
              <w:rPr>
                <w:rFonts w:eastAsia="Calibri"/>
                <w:szCs w:val="24"/>
              </w:rPr>
            </w:pPr>
            <w:r>
              <w:rPr>
                <w:rFonts w:eastAsia="Calibri"/>
                <w:szCs w:val="24"/>
              </w:rPr>
              <w:t>5.</w:t>
            </w:r>
            <w:r>
              <w:rPr>
                <w:rFonts w:eastAsia="Calibri"/>
                <w:szCs w:val="24"/>
              </w:rPr>
              <w:tab/>
            </w:r>
            <w:r>
              <w:rPr>
                <w:rFonts w:eastAsia="Calibri"/>
                <w:bCs/>
                <w:szCs w:val="24"/>
              </w:rPr>
              <w:t>Oro, vandens ar žemės taršos prevencija ir kontrolė</w:t>
            </w:r>
          </w:p>
        </w:tc>
        <w:tc>
          <w:tcPr>
            <w:tcW w:w="6540" w:type="dxa"/>
          </w:tcPr>
          <w:p w14:paraId="00A7C562" w14:textId="77777777" w:rsidR="000C48B7" w:rsidRDefault="00D32367">
            <w:pPr>
              <w:jc w:val="both"/>
              <w:rPr>
                <w:szCs w:val="24"/>
              </w:rPr>
            </w:pPr>
            <w:r>
              <w:rPr>
                <w:szCs w:val="24"/>
              </w:rPr>
              <w:t>Vertinama, kad investicijos atitinka taršos ir prevencijos kontrolės tikslą, nes veiklos bus įgyvendinamos vadovaujantis 2018 m. gruodžio 11 d. Europos Parlamento ir Tarybos Direktyva (ES) 2018/2001 dėl skatinimo naudoti atsinaujinančiųjų išteklių energiją, kitais nacionaliniais teisės aktais, kuriuose nustatyti reikalavimai užtikrinti taršos prevenciją ir kontrolę.</w:t>
            </w:r>
          </w:p>
          <w:p w14:paraId="3F4BECE2" w14:textId="77777777" w:rsidR="000C48B7" w:rsidRDefault="00D32367">
            <w:pPr>
              <w:jc w:val="both"/>
              <w:rPr>
                <w:szCs w:val="24"/>
              </w:rPr>
            </w:pPr>
            <w:r>
              <w:rPr>
                <w:szCs w:val="24"/>
              </w:rPr>
              <w:t>Investicijomis:</w:t>
            </w:r>
          </w:p>
          <w:p w14:paraId="5ECB815A" w14:textId="77777777" w:rsidR="000C48B7" w:rsidRDefault="00D32367">
            <w:pPr>
              <w:jc w:val="both"/>
              <w:rPr>
                <w:szCs w:val="24"/>
              </w:rPr>
            </w:pPr>
            <w:r>
              <w:rPr>
                <w:szCs w:val="24"/>
              </w:rPr>
              <w:t>•</w:t>
            </w:r>
            <w:r>
              <w:rPr>
                <w:szCs w:val="24"/>
              </w:rPr>
              <w:tab/>
            </w:r>
            <w:r>
              <w:rPr>
                <w:bCs/>
                <w:szCs w:val="24"/>
              </w:rPr>
              <w:t xml:space="preserve">numatoma remti verslo ir atsinaujinančių išteklių energijos bendrijų investicijas į saulės energiją naudojančias elektrines ir vėjo energiją naudojančias elektrines sausumoje, prioritetą skiriant asmenims, pagamintą elektros energiją suvartojantiems namų ūkių ar ekonominės veiklos poreikiams. </w:t>
            </w:r>
            <w:r>
              <w:rPr>
                <w:b/>
                <w:bCs/>
                <w:szCs w:val="24"/>
              </w:rPr>
              <w:t xml:space="preserve"> </w:t>
            </w:r>
            <w:r>
              <w:rPr>
                <w:szCs w:val="24"/>
              </w:rPr>
              <w:t xml:space="preserve">Bus skatinamas atsinaujinančių išteklių energijos bendrijų steigimasis, teikiamos konsultacijos bendrijų steigimo ir galimybių gauti paramą klausimais (investicinio projekto parengimo ir pan.). Bus parengtos atsinaujinančių išteklių energijos bendrijų steigimo ir jų efektyvios veiklos skatinimo rekomendacijos . </w:t>
            </w:r>
          </w:p>
          <w:p w14:paraId="402E4A8A" w14:textId="77777777" w:rsidR="000C48B7" w:rsidRDefault="00D32367">
            <w:pPr>
              <w:jc w:val="both"/>
              <w:rPr>
                <w:szCs w:val="24"/>
              </w:rPr>
            </w:pPr>
            <w:r>
              <w:rPr>
                <w:szCs w:val="24"/>
              </w:rPr>
              <w:t>•</w:t>
            </w:r>
            <w:r>
              <w:rPr>
                <w:szCs w:val="24"/>
              </w:rPr>
              <w:tab/>
              <w:t>Numatoma remti juridinius asmenis, norinčius įsigyti energijos kaupimo įrenginius, kai energijos kaupimo įrenginius planuojama įsirengti kartu su saulės arba vėjo elektrinėmis sausumoje, kuriose elektros energijos gamyba sunkiai prognozuojama, prioritetą skiriant atsinaujinančių išteklių energijos bendrijoms, kurių veikla nukreipta ne į finansinio pelno siekimą. Tikslinės grupės, kuriai aktuali teikiama investicinė parama yra juridiniai asmenys, ypač – nevyriausybinės organizacijos bei atsinaujinančių išteklių energijos bendrijos.</w:t>
            </w:r>
          </w:p>
          <w:p w14:paraId="4AEE58BD" w14:textId="77777777" w:rsidR="000C48B7" w:rsidRDefault="000C48B7">
            <w:pPr>
              <w:jc w:val="both"/>
              <w:rPr>
                <w:szCs w:val="24"/>
              </w:rPr>
            </w:pPr>
          </w:p>
          <w:p w14:paraId="34CF24E0" w14:textId="77777777" w:rsidR="000C48B7" w:rsidRDefault="00D32367">
            <w:pPr>
              <w:jc w:val="both"/>
              <w:rPr>
                <w:szCs w:val="24"/>
              </w:rPr>
            </w:pPr>
            <w:r>
              <w:rPr>
                <w:szCs w:val="24"/>
              </w:rPr>
              <w:t xml:space="preserve">Reformos veikla neturės jokio neigiamo tiesioginio ar netiesioginio poveikio oro, vandens ar žemės taršos prevencijos ir kontrolės tikslui, kadangi oro, vandens ar žemės taršos prevenciją ir kontrolę užtikrina teisės aktai, kuriais vadovaujantis turi būti statomos ir eksploatuojamos elektrinės. </w:t>
            </w:r>
          </w:p>
          <w:p w14:paraId="09C67387" w14:textId="77777777" w:rsidR="000C48B7" w:rsidRDefault="00D32367">
            <w:pPr>
              <w:jc w:val="both"/>
              <w:rPr>
                <w:szCs w:val="24"/>
              </w:rPr>
            </w:pPr>
            <w:r>
              <w:rPr>
                <w:szCs w:val="24"/>
              </w:rPr>
              <w:t>Neigiamo poveikio rizikos dėl taršos prevencijos ir kontrolės užtikrina teisės aktai, kuriais privaloma vadovautis statant ir eksploatuojant elektrines. Šiuose teisės aktuose numatyti 6iereikalavimai:</w:t>
            </w:r>
          </w:p>
          <w:p w14:paraId="1D4AC6D4" w14:textId="77777777" w:rsidR="000C48B7" w:rsidRDefault="00D32367">
            <w:pPr>
              <w:jc w:val="both"/>
              <w:rPr>
                <w:szCs w:val="24"/>
              </w:rPr>
            </w:pPr>
            <w:r>
              <w:rPr>
                <w:szCs w:val="24"/>
              </w:rPr>
              <w:t>•</w:t>
            </w:r>
            <w:r>
              <w:rPr>
                <w:szCs w:val="24"/>
              </w:rPr>
              <w:tab/>
              <w:t xml:space="preserve">Sąlygos elektros energijos gamybos veiklai vykdyti: </w:t>
            </w:r>
          </w:p>
          <w:p w14:paraId="58BA831D" w14:textId="77777777" w:rsidR="000C48B7" w:rsidRDefault="00D32367">
            <w:pPr>
              <w:jc w:val="both"/>
              <w:rPr>
                <w:szCs w:val="24"/>
              </w:rPr>
            </w:pPr>
            <w:r>
              <w:rPr>
                <w:szCs w:val="24"/>
              </w:rPr>
              <w:t>1. Esami elektros energijos gamybos pajėgumai gali būti plečiami ir nauji kuriami tik gavus leidimą.</w:t>
            </w:r>
          </w:p>
          <w:p w14:paraId="0644D00C" w14:textId="77777777" w:rsidR="000C48B7" w:rsidRDefault="00D32367">
            <w:pPr>
              <w:jc w:val="both"/>
              <w:rPr>
                <w:szCs w:val="24"/>
              </w:rPr>
            </w:pPr>
            <w:r>
              <w:rPr>
                <w:szCs w:val="24"/>
              </w:rPr>
              <w:t xml:space="preserve">2. Leidimai išduodami visiems fiziniams ir juridiniams asmenims, registruotiems Lietuvos Respublikoje, pateikusiems prašymą ir užtikrinantiems šias sąlygas: </w:t>
            </w:r>
          </w:p>
          <w:p w14:paraId="18EE0E0A" w14:textId="77777777" w:rsidR="000C48B7" w:rsidRDefault="00D32367">
            <w:pPr>
              <w:jc w:val="both"/>
              <w:rPr>
                <w:szCs w:val="24"/>
              </w:rPr>
            </w:pPr>
            <w:r>
              <w:rPr>
                <w:szCs w:val="24"/>
              </w:rPr>
              <w:t>1) elektros energijos, įrenginių ir su jais susijusios įrangos saugumo bei patikimumo;</w:t>
            </w:r>
          </w:p>
          <w:p w14:paraId="7F9D5984" w14:textId="77777777" w:rsidR="000C48B7" w:rsidRDefault="00D32367">
            <w:pPr>
              <w:jc w:val="both"/>
              <w:rPr>
                <w:szCs w:val="24"/>
              </w:rPr>
            </w:pPr>
            <w:r>
              <w:rPr>
                <w:szCs w:val="24"/>
              </w:rPr>
              <w:t xml:space="preserve">2) aplinkos apsaugos; </w:t>
            </w:r>
          </w:p>
          <w:p w14:paraId="52800C85" w14:textId="77777777" w:rsidR="000C48B7" w:rsidRDefault="00D32367">
            <w:pPr>
              <w:jc w:val="both"/>
              <w:rPr>
                <w:szCs w:val="24"/>
              </w:rPr>
            </w:pPr>
            <w:r>
              <w:rPr>
                <w:szCs w:val="24"/>
              </w:rPr>
              <w:t xml:space="preserve">3) žemės naudojimo ir statybos vietos parinkimo; </w:t>
            </w:r>
          </w:p>
          <w:p w14:paraId="156D35FE" w14:textId="77777777" w:rsidR="000C48B7" w:rsidRDefault="00D32367">
            <w:pPr>
              <w:jc w:val="both"/>
              <w:rPr>
                <w:szCs w:val="24"/>
              </w:rPr>
            </w:pPr>
            <w:r>
              <w:rPr>
                <w:szCs w:val="24"/>
              </w:rPr>
              <w:t>4) naudojamo kuro.</w:t>
            </w:r>
          </w:p>
          <w:p w14:paraId="19BD056D" w14:textId="77777777" w:rsidR="000C48B7" w:rsidRDefault="00D32367">
            <w:pPr>
              <w:jc w:val="both"/>
              <w:rPr>
                <w:szCs w:val="24"/>
              </w:rPr>
            </w:pPr>
            <w:r>
              <w:rPr>
                <w:szCs w:val="24"/>
              </w:rPr>
              <w:t>•</w:t>
            </w:r>
            <w:r>
              <w:rPr>
                <w:szCs w:val="24"/>
              </w:rPr>
              <w:tab/>
              <w:t>Taip pat nustatytos elektrinės prijungimo prie energetikos tinklų išankstinės projektavimo sąlygos (energijos iš atsinaujinančių išteklių gamintojui išduodamos preliminarios projektavimo sąlygos, kuriose nustatomi privalomieji energetikos tinklų tiesimo, pertvarkymo ir (ar) plėtros reikalavimai, prijungiant šio gamintojo elektrinę prie energetikos tinklų operatoriaus valdomų tinklų ar teikiant kitas teisės aktuose nustatytas paslaugas), elektrinės prijungimo prie energetikos tinklų projektavimo sąlygos (techninės sąlygos, kuriose nustatomi privalomieji energetikos tinklų tiesimo, pertvarkymo ir (ar) plėtros reikalavimai, prijungiant energijos iš atsinaujinančių išteklių gamintojo elektrinę prie energetikos tinklų operatoriaus valdomų tinklų ar teikiant kitas teisės aktuose nustatytas paslaugas) bei kiti reikalavimai, kurių privalu laikytis projektuojant ir statant elektrines.</w:t>
            </w:r>
          </w:p>
          <w:p w14:paraId="0385EA43" w14:textId="77777777" w:rsidR="000C48B7" w:rsidRDefault="000C48B7">
            <w:pPr>
              <w:jc w:val="both"/>
              <w:rPr>
                <w:szCs w:val="24"/>
              </w:rPr>
            </w:pPr>
          </w:p>
          <w:p w14:paraId="4378C0A4" w14:textId="77777777" w:rsidR="000C48B7" w:rsidRDefault="00D32367">
            <w:pPr>
              <w:jc w:val="both"/>
              <w:rPr>
                <w:rFonts w:eastAsia="Calibri"/>
                <w:b/>
                <w:szCs w:val="24"/>
              </w:rPr>
            </w:pPr>
            <w:r>
              <w:rPr>
                <w:szCs w:val="24"/>
              </w:rPr>
              <w:t>Statant vėjo elektrines privaloma atlikti poveikio aplinkai vertinimą. Eksploatuojant vėjo elektrines privaloma laikytis poveikio aplinkai vertinimo metu nustatytų sąlygų ir reikalavimų neigiamam poveikiui aplinkai (orui, vandeniui, žemei) išvengti, sumažinti, kompensuoti ar jo pasekmėms likviduoti. Pažeidus teisės aktų reikalavimus yra panaikinamas leidimas gaminti elektros energiją.</w:t>
            </w:r>
          </w:p>
        </w:tc>
        <w:tc>
          <w:tcPr>
            <w:tcW w:w="5331" w:type="dxa"/>
          </w:tcPr>
          <w:p w14:paraId="0A83252E" w14:textId="77777777" w:rsidR="000C48B7" w:rsidRDefault="00D32367">
            <w:pPr>
              <w:jc w:val="both"/>
              <w:rPr>
                <w:rFonts w:eastAsia="Calibri"/>
                <w:szCs w:val="24"/>
              </w:rPr>
            </w:pPr>
            <w:r>
              <w:t>Vadovaujantis 2021 m. birželio 4 d. Komisijos deleguotojo reglamento (ES) 2021/2139, kuriuo Europos Parlamento ir Tarybos reglamentas (ES) 2020/852 papildomas nustatant techninės analizės kriterijus, pagal kuriuos nustatoma, kokiomis sąlygomis ekonominė veikla laikoma svariai prisidedančia prie klimato kaitos švelninimo arba prisitaikymo prie jos ir ar ta ekonominė veikla nedaro reikšmingos žalos kitiems aplinkos tikslams, 1 priedo 4.1 papunkčiu, temai „Elektros energijos gamyba naudojant fotovoltinę saulės energijos technologiją“ „</w:t>
            </w:r>
            <w:r>
              <w:rPr>
                <w:rFonts w:eastAsia="Calibri"/>
                <w:bCs/>
                <w:szCs w:val="24"/>
              </w:rPr>
              <w:t>Oro, vandens ar žemės taršos prevencija ir kontrolė</w:t>
            </w:r>
            <w:r>
              <w:rPr>
                <w:rFonts w:eastAsia="Calibri"/>
                <w:szCs w:val="24"/>
              </w:rPr>
              <w:t>“</w:t>
            </w:r>
            <w:r>
              <w:t xml:space="preserve"> aplinkos tikslas netaikomas, todėl pagrindimo dokumentai neteikiami.</w:t>
            </w:r>
          </w:p>
        </w:tc>
      </w:tr>
      <w:tr w:rsidR="000C48B7" w14:paraId="784336CA" w14:textId="77777777">
        <w:tc>
          <w:tcPr>
            <w:tcW w:w="2978" w:type="dxa"/>
          </w:tcPr>
          <w:p w14:paraId="06EEB4EB" w14:textId="77777777" w:rsidR="000C48B7" w:rsidRDefault="00D32367">
            <w:pPr>
              <w:tabs>
                <w:tab w:val="left" w:pos="289"/>
              </w:tabs>
              <w:ind w:left="5" w:firstLine="5"/>
              <w:jc w:val="both"/>
              <w:rPr>
                <w:rFonts w:eastAsia="Calibri"/>
                <w:szCs w:val="24"/>
              </w:rPr>
            </w:pPr>
            <w:r>
              <w:rPr>
                <w:rFonts w:eastAsia="Calibri"/>
                <w:szCs w:val="24"/>
              </w:rPr>
              <w:t>6.</w:t>
            </w:r>
            <w:r>
              <w:rPr>
                <w:rFonts w:eastAsia="Calibri"/>
                <w:szCs w:val="24"/>
              </w:rPr>
              <w:tab/>
            </w:r>
          </w:p>
        </w:tc>
        <w:tc>
          <w:tcPr>
            <w:tcW w:w="6540" w:type="dxa"/>
          </w:tcPr>
          <w:p w14:paraId="0E9F4064" w14:textId="77777777" w:rsidR="000C48B7" w:rsidRDefault="000C48B7">
            <w:pPr>
              <w:rPr>
                <w:sz w:val="8"/>
                <w:szCs w:val="8"/>
              </w:rPr>
            </w:pPr>
          </w:p>
          <w:p w14:paraId="0E75E578" w14:textId="77777777" w:rsidR="000C48B7" w:rsidRDefault="00D32367">
            <w:pPr>
              <w:jc w:val="both"/>
              <w:rPr>
                <w:szCs w:val="24"/>
                <w:lang w:eastAsia="lt-LT"/>
              </w:rPr>
            </w:pPr>
            <w:r>
              <w:rPr>
                <w:szCs w:val="24"/>
                <w:lang w:eastAsia="lt-LT"/>
              </w:rPr>
              <w:t xml:space="preserve">Oro, vandens ar žemės taršos prevenciją ir kontrolę užtikrina teisės aktai, kuriais vadovaujantis turi būti statoma ir eksploatuojamos elektrinės. </w:t>
            </w:r>
          </w:p>
          <w:p w14:paraId="5BF0D55A" w14:textId="77777777" w:rsidR="000C48B7" w:rsidRDefault="000C48B7">
            <w:pPr>
              <w:rPr>
                <w:sz w:val="8"/>
                <w:szCs w:val="8"/>
              </w:rPr>
            </w:pPr>
          </w:p>
          <w:p w14:paraId="4135D6B4" w14:textId="77777777" w:rsidR="000C48B7" w:rsidRDefault="00D32367">
            <w:pPr>
              <w:jc w:val="both"/>
              <w:rPr>
                <w:szCs w:val="24"/>
                <w:lang w:eastAsia="lt-LT"/>
              </w:rPr>
            </w:pPr>
            <w:r>
              <w:rPr>
                <w:szCs w:val="24"/>
                <w:lang w:eastAsia="lt-LT"/>
              </w:rPr>
              <w:t>Priemonė atitiks 2009 m. lapkričio 30 d. Europos Parlamento ir Tarybos direktyvoje 2009/147 dėl laukinių paukščių apsaugos ir 1992 m. gegužės 21 d. Tarybos direktyvoje 92/43/EEB dėl natūralių buveinių ir laukinės faunos bei floros apsaugos numatytus įsipareigojimus:</w:t>
            </w:r>
          </w:p>
          <w:p w14:paraId="497A9EA4" w14:textId="77777777" w:rsidR="000C48B7" w:rsidRDefault="000C48B7">
            <w:pPr>
              <w:rPr>
                <w:sz w:val="8"/>
                <w:szCs w:val="8"/>
              </w:rPr>
            </w:pPr>
          </w:p>
          <w:p w14:paraId="0024DEF6" w14:textId="77777777" w:rsidR="000C48B7" w:rsidRDefault="00D32367">
            <w:pPr>
              <w:jc w:val="both"/>
              <w:rPr>
                <w:szCs w:val="24"/>
                <w:lang w:eastAsia="lt-LT"/>
              </w:rPr>
            </w:pPr>
            <w:r>
              <w:rPr>
                <w:szCs w:val="24"/>
                <w:lang w:eastAsia="lt-LT"/>
              </w:rPr>
              <w:t>Išsaugoti, palaikyti ar atkurti pakankamą buveinių įvairovę ir plotą visoms Direktyvos 2009/147 1 straipsnyje nurodytoms paukščių rūšims. Vykdant šį reikalavimą, įranga nebus statoma šių paukščių buveinių saugomose teritorijose. Nebus nukrypstama nuo Direktyvos 2009/147 nuostatų jos 9 straipsnyje numatytais arba kokiais nors kitais pagrindais.</w:t>
            </w:r>
          </w:p>
          <w:p w14:paraId="218A2DA1" w14:textId="77777777" w:rsidR="000C48B7" w:rsidRDefault="000C48B7">
            <w:pPr>
              <w:rPr>
                <w:sz w:val="8"/>
                <w:szCs w:val="8"/>
              </w:rPr>
            </w:pPr>
          </w:p>
          <w:p w14:paraId="4D053E0C" w14:textId="77777777" w:rsidR="000C48B7" w:rsidRDefault="00D32367">
            <w:pPr>
              <w:jc w:val="both"/>
              <w:rPr>
                <w:szCs w:val="24"/>
              </w:rPr>
            </w:pPr>
            <w:r>
              <w:rPr>
                <w:szCs w:val="24"/>
                <w:lang w:eastAsia="lt-LT"/>
              </w:rPr>
              <w:t>Nemontuoti įrangos ir nevykdyti statybų teritorijose, kurios pagal Direktyvą 92/43/EEB laikomos natūraliomis buveinėmis. Nė viena iš šios priemonės veiklų netrikdys į Direktyvos 2009/147 V priedo A dalį įrašytų gyvūnų rūšių griežtos apsaugos jų paplitimo areale sistemos, draudžiančios, šalia kitko, trikdyti gyvūnus (ypatingai jų perėjimo, jauniklių auginimo, žiemos miego ir migracijos metu), taip pat pažeisti, naikinti perėjimo ar poilsio vietas (12 str. b ir d punktai). Išimtys pagal Direktyvos 92/43/EEB 16 straipsnį nenumatomos.</w:t>
            </w:r>
          </w:p>
        </w:tc>
        <w:tc>
          <w:tcPr>
            <w:tcW w:w="5331" w:type="dxa"/>
          </w:tcPr>
          <w:p w14:paraId="5D2A424D" w14:textId="77777777" w:rsidR="000C48B7" w:rsidRDefault="000C48B7">
            <w:pPr>
              <w:rPr>
                <w:sz w:val="8"/>
                <w:szCs w:val="8"/>
              </w:rPr>
            </w:pPr>
          </w:p>
          <w:p w14:paraId="393E6C0C" w14:textId="77777777" w:rsidR="000C48B7" w:rsidRDefault="00D32367">
            <w:pPr>
              <w:jc w:val="both"/>
              <w:rPr>
                <w:szCs w:val="24"/>
                <w:lang w:eastAsia="lt-LT"/>
              </w:rPr>
            </w:pPr>
            <w:r>
              <w:rPr>
                <w:szCs w:val="24"/>
                <w:lang w:eastAsia="lt-LT"/>
              </w:rPr>
              <w:t>Iki paraiškos pateikimo turi būti parengta informacija apie įgyvendinamam projektui taikomus aplinkosauginius reikalavimus:</w:t>
            </w:r>
          </w:p>
          <w:p w14:paraId="2AC3EDAA" w14:textId="77777777" w:rsidR="000C48B7" w:rsidRDefault="000C48B7">
            <w:pPr>
              <w:rPr>
                <w:sz w:val="8"/>
                <w:szCs w:val="8"/>
              </w:rPr>
            </w:pPr>
          </w:p>
          <w:p w14:paraId="39815C6A" w14:textId="77777777" w:rsidR="000C48B7" w:rsidRDefault="00D32367">
            <w:pPr>
              <w:jc w:val="both"/>
              <w:rPr>
                <w:szCs w:val="24"/>
                <w:lang w:eastAsia="lt-LT"/>
              </w:rPr>
            </w:pPr>
            <w:r>
              <w:rPr>
                <w:szCs w:val="24"/>
                <w:lang w:eastAsia="lt-LT"/>
              </w:rPr>
              <w:t>1. Vadovaujantis Lietuvos Respublikos planuojamos ūkinės veiklos poveikio aplinkai vertinimo įstatymu, iki paraiškos pateikimo JP projekto pareiškėjas turi būti atlikęs poveikio aplinkai vertinimo procedūras ir turi būti pateikti atsakingos institucijos galiojantys dokumentai (jeigu taikoma).</w:t>
            </w:r>
          </w:p>
          <w:p w14:paraId="32C31730" w14:textId="77777777" w:rsidR="000C48B7" w:rsidRDefault="000C48B7">
            <w:pPr>
              <w:rPr>
                <w:sz w:val="8"/>
                <w:szCs w:val="8"/>
              </w:rPr>
            </w:pPr>
          </w:p>
          <w:p w14:paraId="015D6DA0" w14:textId="77777777" w:rsidR="000C48B7" w:rsidRDefault="00D32367">
            <w:pPr>
              <w:jc w:val="both"/>
              <w:rPr>
                <w:rFonts w:eastAsia="Calibri"/>
                <w:szCs w:val="24"/>
              </w:rPr>
            </w:pPr>
            <w:r>
              <w:rPr>
                <w:szCs w:val="24"/>
                <w:lang w:eastAsia="lt-LT"/>
              </w:rPr>
              <w:t>2. Vadovaujantis Planų ar programų ir planuojamos ūkinės veiklos įgyvendinimo poveikio įsteigtoms ar potencialioms „Natura 2000“ teritorijoms reikšmingumo nustatymo tvarkos aprašo, patvirtinto Lietuvos Respublikos aplinkos ministro 2006 m. gegužės 22 d. įsakymu Nr. D1-255 „Dėl Planų ar programų ir planuojamos ūkinės veiklos įgyvendinimo poveikio įsteigtoms ar potencialioms „Natura 2000“ teritorijoms reikšmingumo nustatymo tvarkos aprašo patvirtinimo“, nuostatomis atliktas „Natura 2000“ teritorijų reikšmingumo nustatymas (jeigu taikoma).</w:t>
            </w:r>
          </w:p>
        </w:tc>
      </w:tr>
    </w:tbl>
    <w:p w14:paraId="4599CEE8" w14:textId="77777777" w:rsidR="000C48B7" w:rsidRDefault="00D32367">
      <w:pPr>
        <w:spacing w:line="276" w:lineRule="auto"/>
        <w:jc w:val="center"/>
        <w:rPr>
          <w:sz w:val="22"/>
          <w:szCs w:val="22"/>
        </w:rPr>
      </w:pPr>
      <w:r>
        <w:rPr>
          <w:rFonts w:ascii="Calibri" w:eastAsia="Calibri" w:hAnsi="Calibri"/>
          <w:sz w:val="22"/>
          <w:szCs w:val="22"/>
        </w:rPr>
        <w:t>________________</w:t>
      </w:r>
    </w:p>
    <w:p w14:paraId="38A37279" w14:textId="77777777" w:rsidR="000C48B7" w:rsidRDefault="000C48B7">
      <w:pPr>
        <w:spacing w:line="276" w:lineRule="auto"/>
        <w:ind w:right="-643"/>
        <w:rPr>
          <w:szCs w:val="24"/>
        </w:rPr>
      </w:pPr>
    </w:p>
    <w:p w14:paraId="716B5DC7" w14:textId="77777777" w:rsidR="000C48B7" w:rsidRDefault="000C48B7">
      <w:pPr>
        <w:spacing w:line="276" w:lineRule="auto"/>
        <w:ind w:left="8505" w:right="111"/>
        <w:sectPr w:rsidR="000C48B7">
          <w:pgSz w:w="16838" w:h="11906" w:orient="landscape"/>
          <w:pgMar w:top="1701" w:right="567" w:bottom="1134" w:left="1134" w:header="567" w:footer="567" w:gutter="0"/>
          <w:pgNumType w:start="1"/>
          <w:cols w:space="1296"/>
          <w:titlePg/>
          <w:docGrid w:linePitch="360"/>
        </w:sectPr>
      </w:pPr>
    </w:p>
    <w:p w14:paraId="3EF9829F" w14:textId="77777777" w:rsidR="00D32367" w:rsidRDefault="00D32367">
      <w:pPr>
        <w:spacing w:line="276" w:lineRule="auto"/>
        <w:ind w:left="8505" w:right="111"/>
      </w:pPr>
      <w:r>
        <w:t>2021</w:t>
      </w:r>
      <w:r>
        <w:rPr>
          <w:lang w:eastAsia="lt-LT"/>
        </w:rPr>
        <w:t>–</w:t>
      </w:r>
      <w:r>
        <w:t xml:space="preserve">2030 metų plėtros programos valdytojos Lietuvos Respublikos </w:t>
      </w:r>
    </w:p>
    <w:p w14:paraId="0514D3D3" w14:textId="77777777" w:rsidR="00D32367" w:rsidRDefault="00D32367">
      <w:pPr>
        <w:spacing w:line="276" w:lineRule="auto"/>
        <w:ind w:left="8505" w:right="111"/>
      </w:pPr>
      <w:r>
        <w:t xml:space="preserve">energetikos ministerijos energetikos plėtros programos pažangos </w:t>
      </w:r>
    </w:p>
    <w:p w14:paraId="0B0EF2C3" w14:textId="77777777" w:rsidR="00D32367" w:rsidRDefault="00D32367">
      <w:pPr>
        <w:spacing w:line="276" w:lineRule="auto"/>
        <w:ind w:left="8505" w:right="111"/>
      </w:pPr>
      <w:r>
        <w:t xml:space="preserve">priemonės Nr. 03-001-06-03-02 „Didinti atsinaujinančių energijos </w:t>
      </w:r>
    </w:p>
    <w:p w14:paraId="5783E3A7" w14:textId="77777777" w:rsidR="00D32367" w:rsidRDefault="00D32367">
      <w:pPr>
        <w:spacing w:line="276" w:lineRule="auto"/>
        <w:ind w:left="8505" w:right="111"/>
      </w:pPr>
      <w:r>
        <w:t xml:space="preserve">išteklių dalį, užtikrinant atsinaujinančių išteklių integraciją į elektros </w:t>
      </w:r>
    </w:p>
    <w:p w14:paraId="79C15C13" w14:textId="77777777" w:rsidR="00D32367" w:rsidRDefault="00D32367">
      <w:pPr>
        <w:spacing w:line="276" w:lineRule="auto"/>
        <w:ind w:left="8505" w:right="111"/>
      </w:pPr>
      <w:r>
        <w:t xml:space="preserve">tinklus“ veiklos „Gamintojų ir gaminančių vartotojų investicijos į </w:t>
      </w:r>
    </w:p>
    <w:p w14:paraId="09F64003" w14:textId="77777777" w:rsidR="00D32367" w:rsidRDefault="00D32367">
      <w:pPr>
        <w:spacing w:line="276" w:lineRule="auto"/>
        <w:ind w:left="8505" w:right="111"/>
      </w:pPr>
      <w:r>
        <w:t xml:space="preserve">naujų atsinaujinančius energijos išteklius naudojančių elektros </w:t>
      </w:r>
    </w:p>
    <w:p w14:paraId="47027759" w14:textId="77777777" w:rsidR="00D32367" w:rsidRDefault="00D32367">
      <w:pPr>
        <w:spacing w:line="276" w:lineRule="auto"/>
        <w:ind w:left="8505" w:right="111"/>
        <w:rPr>
          <w:shd w:val="clear" w:color="auto" w:fill="FFFFFF"/>
        </w:rPr>
      </w:pPr>
      <w:r>
        <w:t>energijos gamybos pajėgumų sukūrimą“ poveiklės</w:t>
      </w:r>
      <w:r>
        <w:rPr>
          <w:szCs w:val="24"/>
        </w:rPr>
        <w:t xml:space="preserve"> „</w:t>
      </w:r>
      <w:r>
        <w:rPr>
          <w:shd w:val="clear" w:color="auto" w:fill="FFFFFF"/>
        </w:rPr>
        <w:t xml:space="preserve">Investicinė </w:t>
      </w:r>
    </w:p>
    <w:p w14:paraId="44A97D61" w14:textId="77777777" w:rsidR="00D32367" w:rsidRDefault="00D32367">
      <w:pPr>
        <w:spacing w:line="276" w:lineRule="auto"/>
        <w:ind w:left="8505" w:right="111"/>
        <w:rPr>
          <w:rFonts w:eastAsia="Calibri"/>
        </w:rPr>
      </w:pPr>
      <w:r>
        <w:rPr>
          <w:shd w:val="clear" w:color="auto" w:fill="FFFFFF"/>
        </w:rPr>
        <w:t>parama saulės elektrinėms sausumoje</w:t>
      </w:r>
      <w:r>
        <w:rPr>
          <w:rFonts w:eastAsia="Calibri"/>
        </w:rPr>
        <w:t xml:space="preserve">“ projektų finansavimo sąlygų </w:t>
      </w:r>
    </w:p>
    <w:p w14:paraId="353BC93B" w14:textId="77777777" w:rsidR="000C48B7" w:rsidRDefault="00D32367">
      <w:pPr>
        <w:spacing w:line="276" w:lineRule="auto"/>
        <w:ind w:left="8505" w:right="111"/>
        <w:rPr>
          <w:rFonts w:eastAsia="Calibri"/>
        </w:rPr>
      </w:pPr>
      <w:r>
        <w:rPr>
          <w:rFonts w:eastAsia="Calibri"/>
        </w:rPr>
        <w:t xml:space="preserve">aprašo </w:t>
      </w:r>
    </w:p>
    <w:p w14:paraId="51A3B1DA" w14:textId="77777777" w:rsidR="000C48B7" w:rsidRDefault="00D32367">
      <w:pPr>
        <w:spacing w:line="276" w:lineRule="auto"/>
        <w:ind w:left="8505" w:right="111"/>
        <w:rPr>
          <w:rFonts w:eastAsia="Calibri"/>
          <w:bCs/>
          <w:szCs w:val="24"/>
        </w:rPr>
      </w:pPr>
      <w:r>
        <w:rPr>
          <w:rFonts w:eastAsia="Calibri"/>
          <w:bCs/>
          <w:szCs w:val="24"/>
        </w:rPr>
        <w:t>2 priedas</w:t>
      </w:r>
    </w:p>
    <w:p w14:paraId="0FEAD4BC" w14:textId="77777777" w:rsidR="000C48B7" w:rsidRDefault="000C48B7">
      <w:pPr>
        <w:jc w:val="center"/>
        <w:rPr>
          <w:b/>
          <w:bCs/>
          <w:caps/>
          <w:szCs w:val="24"/>
        </w:rPr>
      </w:pPr>
    </w:p>
    <w:p w14:paraId="3EEFF049" w14:textId="77777777" w:rsidR="000C48B7" w:rsidRDefault="000C48B7">
      <w:pPr>
        <w:jc w:val="center"/>
        <w:rPr>
          <w:b/>
          <w:bCs/>
          <w:caps/>
          <w:szCs w:val="24"/>
        </w:rPr>
      </w:pPr>
    </w:p>
    <w:p w14:paraId="15E1FF02" w14:textId="77777777" w:rsidR="000C48B7" w:rsidRDefault="00D32367">
      <w:pPr>
        <w:jc w:val="center"/>
        <w:rPr>
          <w:b/>
          <w:bCs/>
          <w:caps/>
          <w:szCs w:val="24"/>
        </w:rPr>
      </w:pPr>
      <w:r>
        <w:rPr>
          <w:b/>
          <w:bCs/>
          <w:caps/>
          <w:szCs w:val="24"/>
        </w:rPr>
        <w:t>PROJEKTŲ ATITIKTIES VALSTYBĖS PAGALBOS TAISYKLĖMS Patikros lapas</w:t>
      </w:r>
    </w:p>
    <w:p w14:paraId="1A00A514" w14:textId="77777777" w:rsidR="000C48B7" w:rsidRDefault="000C48B7">
      <w:pPr>
        <w:jc w:val="center"/>
        <w:rPr>
          <w:b/>
          <w:bCs/>
          <w:caps/>
          <w:szCs w:val="24"/>
        </w:rPr>
      </w:pPr>
    </w:p>
    <w:tbl>
      <w:tblPr>
        <w:tblW w:w="1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6"/>
      </w:tblGrid>
      <w:tr w:rsidR="000C48B7" w14:paraId="457E6BF8" w14:textId="77777777">
        <w:trPr>
          <w:trHeight w:val="289"/>
        </w:trPr>
        <w:tc>
          <w:tcPr>
            <w:tcW w:w="14706" w:type="dxa"/>
            <w:tcBorders>
              <w:top w:val="single" w:sz="4" w:space="0" w:color="auto"/>
              <w:left w:val="single" w:sz="4" w:space="0" w:color="auto"/>
              <w:bottom w:val="single" w:sz="4" w:space="0" w:color="auto"/>
              <w:right w:val="single" w:sz="4" w:space="0" w:color="auto"/>
            </w:tcBorders>
            <w:hideMark/>
          </w:tcPr>
          <w:p w14:paraId="25C9B055" w14:textId="77777777" w:rsidR="000C48B7" w:rsidRDefault="00D32367">
            <w:pPr>
              <w:jc w:val="both"/>
              <w:rPr>
                <w:szCs w:val="24"/>
                <w:lang w:eastAsia="lt-LT"/>
              </w:rPr>
            </w:pPr>
            <w:r>
              <w:rPr>
                <w:rFonts w:eastAsia="Calibri"/>
                <w:b/>
                <w:bCs/>
                <w:szCs w:val="24"/>
                <w:lang w:eastAsia="lt-LT"/>
              </w:rPr>
              <w:t>1. Priemonės teisinis pagrindas</w:t>
            </w:r>
          </w:p>
        </w:tc>
      </w:tr>
      <w:tr w:rsidR="000C48B7" w14:paraId="22B88061" w14:textId="77777777">
        <w:trPr>
          <w:trHeight w:val="614"/>
        </w:trPr>
        <w:tc>
          <w:tcPr>
            <w:tcW w:w="14706" w:type="dxa"/>
            <w:tcBorders>
              <w:top w:val="single" w:sz="4" w:space="0" w:color="auto"/>
              <w:left w:val="single" w:sz="4" w:space="0" w:color="auto"/>
              <w:bottom w:val="single" w:sz="4" w:space="0" w:color="auto"/>
              <w:right w:val="single" w:sz="4" w:space="0" w:color="auto"/>
            </w:tcBorders>
            <w:hideMark/>
          </w:tcPr>
          <w:p w14:paraId="1E00E0B0" w14:textId="77777777" w:rsidR="000C48B7" w:rsidRDefault="00D32367">
            <w:pPr>
              <w:jc w:val="both"/>
              <w:rPr>
                <w:szCs w:val="24"/>
                <w:lang w:eastAsia="lt-LT"/>
              </w:rPr>
            </w:pPr>
            <w:r>
              <w:rPr>
                <w:rFonts w:eastAsia="Calibri"/>
                <w:bCs/>
                <w:szCs w:val="24"/>
                <w:lang w:eastAsia="lt-LT"/>
              </w:rPr>
              <w:t xml:space="preserve">2014 m. birželio 17 d. Komisijos reglamentas (ES) Nr. 651/2014, kuriuo tam tikrų kategorijų pagalba skelbiama suderinama su vidaus rinka taikant Sutarties 107 ir 108 straipsnius (toliau – Bendrasis bendrosios išimties reglamentas) </w:t>
            </w:r>
          </w:p>
        </w:tc>
      </w:tr>
    </w:tbl>
    <w:p w14:paraId="1B21C4CF" w14:textId="77777777" w:rsidR="000C48B7" w:rsidRDefault="000C48B7">
      <w:pPr>
        <w:jc w:val="center"/>
        <w:rPr>
          <w:caps/>
          <w:szCs w:val="24"/>
        </w:rPr>
      </w:pP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59"/>
        <w:gridCol w:w="335"/>
        <w:gridCol w:w="2494"/>
        <w:gridCol w:w="761"/>
        <w:gridCol w:w="745"/>
        <w:gridCol w:w="2511"/>
        <w:gridCol w:w="347"/>
        <w:gridCol w:w="2918"/>
      </w:tblGrid>
      <w:tr w:rsidR="000C48B7" w14:paraId="70E27FBF" w14:textId="77777777">
        <w:trPr>
          <w:trHeight w:val="287"/>
        </w:trPr>
        <w:tc>
          <w:tcPr>
            <w:tcW w:w="14707" w:type="dxa"/>
            <w:gridSpan w:val="9"/>
            <w:tcBorders>
              <w:top w:val="single" w:sz="4" w:space="0" w:color="auto"/>
              <w:left w:val="single" w:sz="4" w:space="0" w:color="auto"/>
              <w:bottom w:val="single" w:sz="4" w:space="0" w:color="auto"/>
              <w:right w:val="single" w:sz="4" w:space="0" w:color="auto"/>
            </w:tcBorders>
            <w:hideMark/>
          </w:tcPr>
          <w:p w14:paraId="7987FC2F" w14:textId="77777777" w:rsidR="000C48B7" w:rsidRDefault="00D32367">
            <w:pPr>
              <w:jc w:val="both"/>
              <w:rPr>
                <w:szCs w:val="24"/>
                <w:lang w:eastAsia="lt-LT"/>
              </w:rPr>
            </w:pPr>
            <w:r>
              <w:rPr>
                <w:rFonts w:eastAsia="Calibri"/>
                <w:b/>
                <w:bCs/>
                <w:szCs w:val="24"/>
                <w:lang w:eastAsia="lt-LT"/>
              </w:rPr>
              <w:t xml:space="preserve">2. Duomenys apie paraišką / projektą </w:t>
            </w:r>
          </w:p>
        </w:tc>
      </w:tr>
      <w:tr w:rsidR="000C48B7" w14:paraId="76FD9214" w14:textId="77777777">
        <w:trPr>
          <w:trHeight w:val="287"/>
        </w:trPr>
        <w:tc>
          <w:tcPr>
            <w:tcW w:w="4596" w:type="dxa"/>
            <w:gridSpan w:val="2"/>
            <w:tcBorders>
              <w:top w:val="single" w:sz="4" w:space="0" w:color="auto"/>
              <w:left w:val="single" w:sz="4" w:space="0" w:color="auto"/>
              <w:bottom w:val="single" w:sz="4" w:space="0" w:color="auto"/>
              <w:right w:val="single" w:sz="4" w:space="0" w:color="auto"/>
            </w:tcBorders>
            <w:hideMark/>
          </w:tcPr>
          <w:p w14:paraId="3C4BB926" w14:textId="77777777" w:rsidR="000C48B7" w:rsidRDefault="00D32367">
            <w:pPr>
              <w:jc w:val="both"/>
              <w:rPr>
                <w:szCs w:val="24"/>
                <w:lang w:eastAsia="lt-LT"/>
              </w:rPr>
            </w:pPr>
            <w:r>
              <w:rPr>
                <w:rFonts w:eastAsia="Calibri"/>
                <w:b/>
                <w:bCs/>
                <w:szCs w:val="24"/>
                <w:lang w:eastAsia="lt-LT"/>
              </w:rPr>
              <w:t xml:space="preserve">Paraiškos / projekto numeris </w:t>
            </w:r>
          </w:p>
        </w:tc>
        <w:tc>
          <w:tcPr>
            <w:tcW w:w="10111" w:type="dxa"/>
            <w:gridSpan w:val="7"/>
            <w:tcBorders>
              <w:top w:val="single" w:sz="4" w:space="0" w:color="auto"/>
              <w:left w:val="single" w:sz="4" w:space="0" w:color="auto"/>
              <w:bottom w:val="single" w:sz="4" w:space="0" w:color="auto"/>
              <w:right w:val="single" w:sz="4" w:space="0" w:color="auto"/>
            </w:tcBorders>
          </w:tcPr>
          <w:p w14:paraId="400ABCE6" w14:textId="77777777" w:rsidR="000C48B7" w:rsidRDefault="000C48B7">
            <w:pPr>
              <w:jc w:val="both"/>
              <w:rPr>
                <w:szCs w:val="24"/>
                <w:lang w:eastAsia="lt-LT"/>
              </w:rPr>
            </w:pPr>
          </w:p>
        </w:tc>
      </w:tr>
      <w:tr w:rsidR="000C48B7" w14:paraId="5056C7E6" w14:textId="77777777">
        <w:trPr>
          <w:trHeight w:val="593"/>
        </w:trPr>
        <w:tc>
          <w:tcPr>
            <w:tcW w:w="4596" w:type="dxa"/>
            <w:gridSpan w:val="2"/>
            <w:tcBorders>
              <w:top w:val="single" w:sz="4" w:space="0" w:color="auto"/>
              <w:left w:val="single" w:sz="4" w:space="0" w:color="auto"/>
              <w:bottom w:val="single" w:sz="4" w:space="0" w:color="auto"/>
              <w:right w:val="single" w:sz="4" w:space="0" w:color="auto"/>
            </w:tcBorders>
            <w:hideMark/>
          </w:tcPr>
          <w:p w14:paraId="78D9F0E3" w14:textId="77777777" w:rsidR="000C48B7" w:rsidRDefault="00D32367">
            <w:pPr>
              <w:jc w:val="both"/>
              <w:rPr>
                <w:szCs w:val="24"/>
                <w:lang w:eastAsia="lt-LT"/>
              </w:rPr>
            </w:pPr>
            <w:r>
              <w:rPr>
                <w:rFonts w:eastAsia="Calibri"/>
                <w:b/>
                <w:bCs/>
                <w:szCs w:val="24"/>
                <w:lang w:eastAsia="lt-LT"/>
              </w:rPr>
              <w:t xml:space="preserve">Pareiškėjo / projekto vykdytojo pavadinimas </w:t>
            </w:r>
          </w:p>
        </w:tc>
        <w:tc>
          <w:tcPr>
            <w:tcW w:w="10111" w:type="dxa"/>
            <w:gridSpan w:val="7"/>
            <w:tcBorders>
              <w:top w:val="single" w:sz="4" w:space="0" w:color="auto"/>
              <w:left w:val="single" w:sz="4" w:space="0" w:color="auto"/>
              <w:bottom w:val="single" w:sz="4" w:space="0" w:color="auto"/>
              <w:right w:val="single" w:sz="4" w:space="0" w:color="auto"/>
            </w:tcBorders>
          </w:tcPr>
          <w:p w14:paraId="5BFB3CC2" w14:textId="77777777" w:rsidR="000C48B7" w:rsidRDefault="000C48B7">
            <w:pPr>
              <w:jc w:val="both"/>
              <w:rPr>
                <w:szCs w:val="24"/>
                <w:lang w:eastAsia="lt-LT"/>
              </w:rPr>
            </w:pPr>
          </w:p>
        </w:tc>
      </w:tr>
      <w:tr w:rsidR="000C48B7" w14:paraId="0CA2475C" w14:textId="77777777">
        <w:trPr>
          <w:trHeight w:val="287"/>
        </w:trPr>
        <w:tc>
          <w:tcPr>
            <w:tcW w:w="4596" w:type="dxa"/>
            <w:gridSpan w:val="2"/>
            <w:tcBorders>
              <w:top w:val="single" w:sz="4" w:space="0" w:color="auto"/>
              <w:left w:val="single" w:sz="4" w:space="0" w:color="auto"/>
              <w:bottom w:val="single" w:sz="4" w:space="0" w:color="auto"/>
              <w:right w:val="single" w:sz="4" w:space="0" w:color="auto"/>
            </w:tcBorders>
            <w:hideMark/>
          </w:tcPr>
          <w:p w14:paraId="2C3FB233" w14:textId="77777777" w:rsidR="000C48B7" w:rsidRDefault="00D32367">
            <w:pPr>
              <w:jc w:val="both"/>
              <w:rPr>
                <w:szCs w:val="24"/>
                <w:lang w:eastAsia="lt-LT"/>
              </w:rPr>
            </w:pPr>
            <w:r>
              <w:rPr>
                <w:rFonts w:eastAsia="Calibri"/>
                <w:b/>
                <w:bCs/>
                <w:szCs w:val="24"/>
                <w:lang w:eastAsia="lt-LT"/>
              </w:rPr>
              <w:t xml:space="preserve">Projekto pavadinimas </w:t>
            </w:r>
          </w:p>
        </w:tc>
        <w:tc>
          <w:tcPr>
            <w:tcW w:w="10111" w:type="dxa"/>
            <w:gridSpan w:val="7"/>
            <w:tcBorders>
              <w:top w:val="single" w:sz="4" w:space="0" w:color="auto"/>
              <w:left w:val="single" w:sz="4" w:space="0" w:color="auto"/>
              <w:bottom w:val="single" w:sz="4" w:space="0" w:color="auto"/>
              <w:right w:val="single" w:sz="4" w:space="0" w:color="auto"/>
            </w:tcBorders>
          </w:tcPr>
          <w:p w14:paraId="22A41ABB" w14:textId="77777777" w:rsidR="000C48B7" w:rsidRDefault="000C48B7">
            <w:pPr>
              <w:jc w:val="both"/>
              <w:rPr>
                <w:b/>
                <w:bCs/>
                <w:szCs w:val="24"/>
                <w:lang w:eastAsia="lt-LT"/>
              </w:rPr>
            </w:pPr>
          </w:p>
        </w:tc>
      </w:tr>
      <w:tr w:rsidR="000C48B7" w14:paraId="18247089" w14:textId="77777777" w:rsidTr="00680B74">
        <w:trPr>
          <w:trHeight w:val="430"/>
        </w:trPr>
        <w:tc>
          <w:tcPr>
            <w:tcW w:w="14707" w:type="dxa"/>
            <w:gridSpan w:val="9"/>
            <w:tcBorders>
              <w:top w:val="single" w:sz="4" w:space="0" w:color="auto"/>
              <w:left w:val="single" w:sz="4" w:space="0" w:color="auto"/>
              <w:bottom w:val="single" w:sz="4" w:space="0" w:color="auto"/>
              <w:right w:val="single" w:sz="4" w:space="0" w:color="auto"/>
            </w:tcBorders>
            <w:shd w:val="clear" w:color="auto" w:fill="A6A6A6"/>
            <w:hideMark/>
          </w:tcPr>
          <w:p w14:paraId="48985C94" w14:textId="77777777" w:rsidR="000C48B7" w:rsidRDefault="00D32367">
            <w:pPr>
              <w:rPr>
                <w:rFonts w:eastAsia="Calibri"/>
                <w:szCs w:val="24"/>
                <w:lang w:eastAsia="lt-LT"/>
              </w:rPr>
            </w:pPr>
            <w:r>
              <w:rPr>
                <w:rFonts w:eastAsia="Calibri"/>
                <w:b/>
                <w:bCs/>
                <w:szCs w:val="24"/>
                <w:lang w:eastAsia="lt-LT"/>
              </w:rPr>
              <w:t xml:space="preserve">3. Paraiškos / projekto patikra dėl atitikties Bendrajam bendrosios išimties reglamentui </w:t>
            </w:r>
          </w:p>
        </w:tc>
      </w:tr>
      <w:tr w:rsidR="000C48B7" w14:paraId="02847C0E" w14:textId="77777777">
        <w:trPr>
          <w:trHeight w:val="430"/>
        </w:trPr>
        <w:tc>
          <w:tcPr>
            <w:tcW w:w="937" w:type="dxa"/>
            <w:tcBorders>
              <w:top w:val="single" w:sz="4" w:space="0" w:color="auto"/>
              <w:left w:val="single" w:sz="4" w:space="0" w:color="auto"/>
              <w:bottom w:val="single" w:sz="4" w:space="0" w:color="auto"/>
              <w:right w:val="single" w:sz="4" w:space="0" w:color="auto"/>
            </w:tcBorders>
            <w:hideMark/>
          </w:tcPr>
          <w:p w14:paraId="48FDF848" w14:textId="77777777" w:rsidR="000C48B7" w:rsidRDefault="00D32367">
            <w:pPr>
              <w:jc w:val="both"/>
              <w:rPr>
                <w:rFonts w:eastAsia="Calibri"/>
                <w:b/>
                <w:szCs w:val="24"/>
                <w:lang w:eastAsia="lt-LT"/>
              </w:rPr>
            </w:pPr>
            <w:r>
              <w:rPr>
                <w:rFonts w:eastAsia="Calibri"/>
                <w:b/>
                <w:szCs w:val="24"/>
                <w:lang w:eastAsia="lt-LT"/>
              </w:rPr>
              <w:t>Eil.</w:t>
            </w:r>
          </w:p>
          <w:p w14:paraId="522ACB0E" w14:textId="77777777" w:rsidR="000C48B7" w:rsidRDefault="00D32367">
            <w:pPr>
              <w:jc w:val="both"/>
              <w:rPr>
                <w:rFonts w:eastAsia="Calibri"/>
                <w:b/>
                <w:szCs w:val="24"/>
                <w:lang w:eastAsia="lt-LT"/>
              </w:rPr>
            </w:pPr>
            <w:r>
              <w:rPr>
                <w:rFonts w:eastAsia="Calibri"/>
                <w:b/>
                <w:szCs w:val="24"/>
                <w:lang w:eastAsia="lt-LT"/>
              </w:rPr>
              <w:t xml:space="preserve">Nr. </w:t>
            </w:r>
          </w:p>
        </w:tc>
        <w:tc>
          <w:tcPr>
            <w:tcW w:w="6488" w:type="dxa"/>
            <w:gridSpan w:val="3"/>
            <w:tcBorders>
              <w:top w:val="single" w:sz="4" w:space="0" w:color="auto"/>
              <w:left w:val="single" w:sz="4" w:space="0" w:color="auto"/>
              <w:bottom w:val="single" w:sz="4" w:space="0" w:color="auto"/>
              <w:right w:val="single" w:sz="4" w:space="0" w:color="auto"/>
            </w:tcBorders>
            <w:hideMark/>
          </w:tcPr>
          <w:p w14:paraId="4EBCBD50" w14:textId="77777777" w:rsidR="000C48B7" w:rsidRDefault="00D32367">
            <w:pPr>
              <w:ind w:firstLine="34"/>
              <w:jc w:val="both"/>
              <w:rPr>
                <w:rFonts w:eastAsia="Calibri"/>
                <w:b/>
                <w:szCs w:val="24"/>
                <w:lang w:eastAsia="lt-LT"/>
              </w:rPr>
            </w:pPr>
            <w:r>
              <w:rPr>
                <w:rFonts w:eastAsia="Calibri"/>
                <w:b/>
                <w:szCs w:val="24"/>
                <w:lang w:eastAsia="lt-LT"/>
              </w:rPr>
              <w:t>Klausimai</w:t>
            </w:r>
          </w:p>
        </w:tc>
        <w:tc>
          <w:tcPr>
            <w:tcW w:w="4364" w:type="dxa"/>
            <w:gridSpan w:val="4"/>
            <w:tcBorders>
              <w:top w:val="single" w:sz="4" w:space="0" w:color="auto"/>
              <w:left w:val="single" w:sz="4" w:space="0" w:color="auto"/>
              <w:bottom w:val="single" w:sz="4" w:space="0" w:color="auto"/>
              <w:right w:val="single" w:sz="4" w:space="0" w:color="auto"/>
            </w:tcBorders>
            <w:hideMark/>
          </w:tcPr>
          <w:p w14:paraId="39B78F1D" w14:textId="77777777" w:rsidR="000C48B7" w:rsidRDefault="00D32367">
            <w:pPr>
              <w:ind w:hanging="5"/>
              <w:jc w:val="both"/>
              <w:rPr>
                <w:rFonts w:eastAsia="Calibri"/>
                <w:b/>
                <w:szCs w:val="24"/>
                <w:lang w:eastAsia="lt-LT"/>
              </w:rPr>
            </w:pPr>
            <w:r>
              <w:rPr>
                <w:rFonts w:eastAsia="Calibri"/>
                <w:b/>
                <w:szCs w:val="24"/>
                <w:lang w:eastAsia="lt-LT"/>
              </w:rPr>
              <w:t>Rezultatas</w:t>
            </w:r>
          </w:p>
        </w:tc>
        <w:tc>
          <w:tcPr>
            <w:tcW w:w="2918" w:type="dxa"/>
            <w:tcBorders>
              <w:top w:val="single" w:sz="4" w:space="0" w:color="auto"/>
              <w:left w:val="single" w:sz="4" w:space="0" w:color="auto"/>
              <w:bottom w:val="single" w:sz="4" w:space="0" w:color="auto"/>
              <w:right w:val="single" w:sz="4" w:space="0" w:color="auto"/>
            </w:tcBorders>
            <w:hideMark/>
          </w:tcPr>
          <w:p w14:paraId="51FA1856" w14:textId="77777777" w:rsidR="000C48B7" w:rsidRDefault="00D32367">
            <w:pPr>
              <w:jc w:val="both"/>
              <w:rPr>
                <w:rFonts w:eastAsia="Calibri"/>
                <w:b/>
                <w:szCs w:val="24"/>
                <w:lang w:eastAsia="lt-LT"/>
              </w:rPr>
            </w:pPr>
            <w:r>
              <w:rPr>
                <w:rFonts w:eastAsia="Calibri"/>
                <w:b/>
                <w:szCs w:val="24"/>
                <w:lang w:eastAsia="lt-LT"/>
              </w:rPr>
              <w:t>Pastabos</w:t>
            </w:r>
          </w:p>
        </w:tc>
      </w:tr>
      <w:tr w:rsidR="000C48B7" w14:paraId="44DA83E9" w14:textId="77777777">
        <w:trPr>
          <w:trHeight w:val="430"/>
        </w:trPr>
        <w:tc>
          <w:tcPr>
            <w:tcW w:w="937" w:type="dxa"/>
            <w:vMerge w:val="restart"/>
            <w:tcBorders>
              <w:top w:val="single" w:sz="4" w:space="0" w:color="auto"/>
              <w:left w:val="single" w:sz="4" w:space="0" w:color="auto"/>
              <w:right w:val="single" w:sz="4" w:space="0" w:color="auto"/>
            </w:tcBorders>
            <w:hideMark/>
          </w:tcPr>
          <w:p w14:paraId="2F97CC46" w14:textId="77777777" w:rsidR="000C48B7" w:rsidRDefault="00D32367">
            <w:pPr>
              <w:jc w:val="both"/>
              <w:rPr>
                <w:rFonts w:eastAsia="Calibri"/>
                <w:szCs w:val="24"/>
                <w:lang w:eastAsia="lt-LT"/>
              </w:rPr>
            </w:pPr>
            <w:r>
              <w:rPr>
                <w:rFonts w:eastAsia="Calibri"/>
                <w:szCs w:val="24"/>
                <w:lang w:eastAsia="lt-LT"/>
              </w:rPr>
              <w:t>3.1.</w:t>
            </w:r>
          </w:p>
        </w:tc>
        <w:tc>
          <w:tcPr>
            <w:tcW w:w="6488" w:type="dxa"/>
            <w:gridSpan w:val="3"/>
            <w:tcBorders>
              <w:top w:val="single" w:sz="4" w:space="0" w:color="auto"/>
              <w:left w:val="single" w:sz="4" w:space="0" w:color="auto"/>
              <w:bottom w:val="single" w:sz="4" w:space="0" w:color="auto"/>
              <w:right w:val="single" w:sz="4" w:space="0" w:color="auto"/>
            </w:tcBorders>
            <w:hideMark/>
          </w:tcPr>
          <w:p w14:paraId="6D847332" w14:textId="77777777" w:rsidR="000C48B7" w:rsidRDefault="00D32367">
            <w:pPr>
              <w:jc w:val="both"/>
              <w:rPr>
                <w:rFonts w:eastAsia="Calibri"/>
                <w:szCs w:val="24"/>
                <w:lang w:eastAsia="lt-LT"/>
              </w:rPr>
            </w:pPr>
            <w:r>
              <w:rPr>
                <w:rFonts w:eastAsia="Calibri"/>
                <w:bCs/>
                <w:szCs w:val="24"/>
                <w:lang w:eastAsia="lt-LT"/>
              </w:rPr>
              <w:t>Pasirinkite kokiai kategorijai pagal Bendrojo bendrosios išimties reglamento 1 priedą, priskirtinas pareiškėjas (pasirinkti tik vieną variantą).</w:t>
            </w:r>
          </w:p>
        </w:tc>
        <w:tc>
          <w:tcPr>
            <w:tcW w:w="1506" w:type="dxa"/>
            <w:gridSpan w:val="2"/>
            <w:tcBorders>
              <w:top w:val="single" w:sz="4" w:space="0" w:color="auto"/>
              <w:left w:val="single" w:sz="4" w:space="0" w:color="auto"/>
              <w:bottom w:val="single" w:sz="4" w:space="0" w:color="auto"/>
              <w:right w:val="single" w:sz="4" w:space="0" w:color="auto"/>
            </w:tcBorders>
            <w:hideMark/>
          </w:tcPr>
          <w:p w14:paraId="0D4426E0" w14:textId="77777777" w:rsidR="000C48B7" w:rsidRDefault="00D32367">
            <w:pPr>
              <w:jc w:val="both"/>
              <w:rPr>
                <w:rFonts w:eastAsia="Calibri"/>
                <w:szCs w:val="24"/>
                <w:lang w:eastAsia="lt-LT"/>
              </w:rPr>
            </w:pPr>
            <w:r>
              <w:rPr>
                <w:rFonts w:eastAsia="Calibri"/>
                <w:szCs w:val="24"/>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hideMark/>
          </w:tcPr>
          <w:p w14:paraId="0A940D76" w14:textId="77777777" w:rsidR="000C48B7" w:rsidRDefault="00D32367">
            <w:pPr>
              <w:ind w:hanging="5"/>
              <w:jc w:val="both"/>
              <w:rPr>
                <w:rFonts w:eastAsia="Calibri"/>
                <w:szCs w:val="24"/>
                <w:lang w:eastAsia="lt-LT"/>
              </w:rPr>
            </w:pPr>
            <w:r>
              <w:rPr>
                <w:rFonts w:eastAsia="Calibri"/>
                <w:szCs w:val="24"/>
                <w:lang w:eastAsia="lt-LT"/>
              </w:rPr>
              <w:t>□ Ne</w:t>
            </w:r>
          </w:p>
        </w:tc>
        <w:tc>
          <w:tcPr>
            <w:tcW w:w="2918" w:type="dxa"/>
            <w:tcBorders>
              <w:top w:val="single" w:sz="4" w:space="0" w:color="auto"/>
              <w:left w:val="single" w:sz="4" w:space="0" w:color="auto"/>
              <w:bottom w:val="single" w:sz="4" w:space="0" w:color="auto"/>
              <w:right w:val="single" w:sz="4" w:space="0" w:color="auto"/>
            </w:tcBorders>
          </w:tcPr>
          <w:p w14:paraId="6CD5102D" w14:textId="77777777" w:rsidR="000C48B7" w:rsidRDefault="000C48B7">
            <w:pPr>
              <w:jc w:val="both"/>
              <w:rPr>
                <w:rFonts w:eastAsia="Calibri"/>
                <w:szCs w:val="24"/>
                <w:lang w:eastAsia="lt-LT"/>
              </w:rPr>
            </w:pPr>
          </w:p>
        </w:tc>
      </w:tr>
      <w:tr w:rsidR="000C48B7" w14:paraId="67223110" w14:textId="77777777">
        <w:trPr>
          <w:trHeight w:val="246"/>
        </w:trPr>
        <w:tc>
          <w:tcPr>
            <w:tcW w:w="0" w:type="auto"/>
            <w:vMerge/>
            <w:vAlign w:val="center"/>
            <w:hideMark/>
          </w:tcPr>
          <w:p w14:paraId="0E035B56" w14:textId="77777777" w:rsidR="000C48B7" w:rsidRDefault="000C48B7">
            <w:pPr>
              <w:rPr>
                <w:rFonts w:eastAsia="Calibri"/>
                <w:szCs w:val="24"/>
                <w:lang w:eastAsia="lt-LT"/>
              </w:rPr>
            </w:pPr>
          </w:p>
        </w:tc>
        <w:tc>
          <w:tcPr>
            <w:tcW w:w="6488" w:type="dxa"/>
            <w:gridSpan w:val="3"/>
            <w:tcBorders>
              <w:top w:val="single" w:sz="4" w:space="0" w:color="auto"/>
              <w:left w:val="single" w:sz="4" w:space="0" w:color="auto"/>
              <w:bottom w:val="single" w:sz="4" w:space="0" w:color="auto"/>
              <w:right w:val="single" w:sz="4" w:space="0" w:color="auto"/>
            </w:tcBorders>
            <w:hideMark/>
          </w:tcPr>
          <w:p w14:paraId="31D3B5FB" w14:textId="77777777" w:rsidR="000C48B7" w:rsidRDefault="00D32367">
            <w:pPr>
              <w:ind w:left="155" w:hanging="142"/>
              <w:jc w:val="both"/>
              <w:rPr>
                <w:rFonts w:eastAsia="Calibri"/>
                <w:szCs w:val="24"/>
                <w:lang w:eastAsia="lt-LT"/>
              </w:rPr>
            </w:pPr>
            <w:r>
              <w:rPr>
                <w:rFonts w:eastAsia="Calibri"/>
                <w:szCs w:val="24"/>
                <w:lang w:eastAsia="lt-LT"/>
              </w:rPr>
              <w:t>-</w:t>
            </w:r>
            <w:r>
              <w:rPr>
                <w:rFonts w:eastAsia="Calibri"/>
                <w:szCs w:val="24"/>
                <w:lang w:eastAsia="lt-LT"/>
              </w:rPr>
              <w:tab/>
              <w:t>labai maža įmonė</w:t>
            </w:r>
          </w:p>
        </w:tc>
        <w:tc>
          <w:tcPr>
            <w:tcW w:w="1506" w:type="dxa"/>
            <w:gridSpan w:val="2"/>
            <w:tcBorders>
              <w:top w:val="single" w:sz="4" w:space="0" w:color="auto"/>
              <w:left w:val="single" w:sz="4" w:space="0" w:color="auto"/>
              <w:bottom w:val="single" w:sz="4" w:space="0" w:color="auto"/>
              <w:right w:val="single" w:sz="4" w:space="0" w:color="auto"/>
            </w:tcBorders>
            <w:hideMark/>
          </w:tcPr>
          <w:p w14:paraId="21F91974" w14:textId="77777777" w:rsidR="000C48B7" w:rsidRDefault="00D32367">
            <w:pPr>
              <w:jc w:val="both"/>
              <w:rPr>
                <w:rFonts w:eastAsia="Calibri"/>
                <w:szCs w:val="24"/>
                <w:lang w:eastAsia="lt-LT"/>
              </w:rPr>
            </w:pPr>
            <w:r>
              <w:rPr>
                <w:rFonts w:eastAsia="Calibri"/>
                <w:szCs w:val="24"/>
                <w:lang w:eastAsia="lt-LT"/>
              </w:rPr>
              <w:t xml:space="preserve">□ </w:t>
            </w:r>
          </w:p>
        </w:tc>
        <w:tc>
          <w:tcPr>
            <w:tcW w:w="2858" w:type="dxa"/>
            <w:gridSpan w:val="2"/>
            <w:tcBorders>
              <w:top w:val="single" w:sz="4" w:space="0" w:color="auto"/>
              <w:left w:val="single" w:sz="4" w:space="0" w:color="auto"/>
              <w:bottom w:val="single" w:sz="4" w:space="0" w:color="auto"/>
              <w:right w:val="single" w:sz="4" w:space="0" w:color="auto"/>
            </w:tcBorders>
          </w:tcPr>
          <w:p w14:paraId="6C52449D" w14:textId="77777777" w:rsidR="000C48B7" w:rsidRDefault="000C48B7">
            <w:pPr>
              <w:ind w:hanging="5"/>
              <w:jc w:val="both"/>
              <w:rPr>
                <w:rFonts w:eastAsia="Calibri"/>
                <w:szCs w:val="24"/>
                <w:lang w:eastAsia="lt-LT"/>
              </w:rPr>
            </w:pPr>
          </w:p>
        </w:tc>
        <w:tc>
          <w:tcPr>
            <w:tcW w:w="2918" w:type="dxa"/>
            <w:tcBorders>
              <w:top w:val="single" w:sz="4" w:space="0" w:color="auto"/>
              <w:left w:val="single" w:sz="4" w:space="0" w:color="auto"/>
              <w:bottom w:val="single" w:sz="4" w:space="0" w:color="auto"/>
              <w:right w:val="single" w:sz="4" w:space="0" w:color="auto"/>
            </w:tcBorders>
          </w:tcPr>
          <w:p w14:paraId="2B1F3432" w14:textId="77777777" w:rsidR="000C48B7" w:rsidRDefault="000C48B7">
            <w:pPr>
              <w:jc w:val="both"/>
              <w:rPr>
                <w:rFonts w:eastAsia="Calibri"/>
                <w:szCs w:val="24"/>
                <w:lang w:eastAsia="lt-LT"/>
              </w:rPr>
            </w:pPr>
          </w:p>
        </w:tc>
      </w:tr>
      <w:tr w:rsidR="000C48B7" w14:paraId="3227F193" w14:textId="77777777">
        <w:trPr>
          <w:trHeight w:val="251"/>
        </w:trPr>
        <w:tc>
          <w:tcPr>
            <w:tcW w:w="0" w:type="auto"/>
            <w:vMerge/>
            <w:vAlign w:val="center"/>
            <w:hideMark/>
          </w:tcPr>
          <w:p w14:paraId="25C116EB" w14:textId="77777777" w:rsidR="000C48B7" w:rsidRDefault="000C48B7">
            <w:pPr>
              <w:rPr>
                <w:rFonts w:eastAsia="Calibri"/>
                <w:szCs w:val="24"/>
                <w:lang w:eastAsia="lt-LT"/>
              </w:rPr>
            </w:pPr>
          </w:p>
        </w:tc>
        <w:tc>
          <w:tcPr>
            <w:tcW w:w="6488" w:type="dxa"/>
            <w:gridSpan w:val="3"/>
            <w:tcBorders>
              <w:top w:val="single" w:sz="4" w:space="0" w:color="auto"/>
              <w:left w:val="single" w:sz="4" w:space="0" w:color="auto"/>
              <w:bottom w:val="single" w:sz="4" w:space="0" w:color="auto"/>
              <w:right w:val="single" w:sz="4" w:space="0" w:color="auto"/>
            </w:tcBorders>
            <w:hideMark/>
          </w:tcPr>
          <w:p w14:paraId="7B99029E" w14:textId="77777777" w:rsidR="000C48B7" w:rsidRDefault="00D32367">
            <w:pPr>
              <w:jc w:val="both"/>
              <w:rPr>
                <w:rFonts w:eastAsia="Calibri"/>
                <w:szCs w:val="24"/>
                <w:lang w:eastAsia="lt-LT"/>
              </w:rPr>
            </w:pPr>
            <w:r>
              <w:rPr>
                <w:rFonts w:eastAsia="Calibri"/>
                <w:szCs w:val="24"/>
                <w:lang w:eastAsia="lt-LT"/>
              </w:rPr>
              <w:t xml:space="preserve">- maža įmonė </w:t>
            </w:r>
          </w:p>
        </w:tc>
        <w:tc>
          <w:tcPr>
            <w:tcW w:w="1506" w:type="dxa"/>
            <w:gridSpan w:val="2"/>
            <w:tcBorders>
              <w:top w:val="single" w:sz="4" w:space="0" w:color="auto"/>
              <w:left w:val="single" w:sz="4" w:space="0" w:color="auto"/>
              <w:bottom w:val="single" w:sz="4" w:space="0" w:color="auto"/>
              <w:right w:val="single" w:sz="4" w:space="0" w:color="auto"/>
            </w:tcBorders>
            <w:hideMark/>
          </w:tcPr>
          <w:p w14:paraId="38067204" w14:textId="77777777" w:rsidR="000C48B7" w:rsidRDefault="00D32367">
            <w:pPr>
              <w:jc w:val="both"/>
              <w:rPr>
                <w:rFonts w:eastAsia="Calibri"/>
                <w:szCs w:val="24"/>
                <w:lang w:eastAsia="lt-LT"/>
              </w:rPr>
            </w:pPr>
            <w:r>
              <w:rPr>
                <w:rFonts w:eastAsia="Calibri"/>
                <w:szCs w:val="24"/>
                <w:lang w:eastAsia="lt-LT"/>
              </w:rPr>
              <w:t xml:space="preserve">□ </w:t>
            </w:r>
          </w:p>
        </w:tc>
        <w:tc>
          <w:tcPr>
            <w:tcW w:w="2858" w:type="dxa"/>
            <w:gridSpan w:val="2"/>
            <w:tcBorders>
              <w:top w:val="single" w:sz="4" w:space="0" w:color="auto"/>
              <w:left w:val="single" w:sz="4" w:space="0" w:color="auto"/>
              <w:bottom w:val="single" w:sz="4" w:space="0" w:color="auto"/>
              <w:right w:val="single" w:sz="4" w:space="0" w:color="auto"/>
            </w:tcBorders>
          </w:tcPr>
          <w:p w14:paraId="6A50DECA" w14:textId="77777777" w:rsidR="000C48B7" w:rsidRDefault="000C48B7">
            <w:pPr>
              <w:ind w:hanging="5"/>
              <w:jc w:val="both"/>
              <w:rPr>
                <w:rFonts w:eastAsia="Calibri"/>
                <w:szCs w:val="24"/>
                <w:lang w:eastAsia="lt-LT"/>
              </w:rPr>
            </w:pPr>
          </w:p>
        </w:tc>
        <w:tc>
          <w:tcPr>
            <w:tcW w:w="2918" w:type="dxa"/>
            <w:tcBorders>
              <w:top w:val="single" w:sz="4" w:space="0" w:color="auto"/>
              <w:left w:val="single" w:sz="4" w:space="0" w:color="auto"/>
              <w:bottom w:val="single" w:sz="4" w:space="0" w:color="auto"/>
              <w:right w:val="single" w:sz="4" w:space="0" w:color="auto"/>
            </w:tcBorders>
          </w:tcPr>
          <w:p w14:paraId="3B7FD555" w14:textId="77777777" w:rsidR="000C48B7" w:rsidRDefault="000C48B7">
            <w:pPr>
              <w:jc w:val="both"/>
              <w:rPr>
                <w:rFonts w:eastAsia="Calibri"/>
                <w:szCs w:val="24"/>
                <w:lang w:eastAsia="lt-LT"/>
              </w:rPr>
            </w:pPr>
          </w:p>
        </w:tc>
      </w:tr>
      <w:tr w:rsidR="000C48B7" w14:paraId="70F22C8C" w14:textId="77777777">
        <w:trPr>
          <w:trHeight w:val="251"/>
        </w:trPr>
        <w:tc>
          <w:tcPr>
            <w:tcW w:w="0" w:type="auto"/>
            <w:vMerge/>
            <w:vAlign w:val="center"/>
          </w:tcPr>
          <w:p w14:paraId="416B6A1F" w14:textId="77777777" w:rsidR="000C48B7" w:rsidRDefault="000C48B7">
            <w:pPr>
              <w:rPr>
                <w:rFonts w:eastAsia="Calibri"/>
                <w:szCs w:val="24"/>
                <w:lang w:eastAsia="lt-LT"/>
              </w:rPr>
            </w:pPr>
          </w:p>
        </w:tc>
        <w:tc>
          <w:tcPr>
            <w:tcW w:w="6488" w:type="dxa"/>
            <w:gridSpan w:val="3"/>
            <w:tcBorders>
              <w:top w:val="single" w:sz="4" w:space="0" w:color="auto"/>
              <w:left w:val="single" w:sz="4" w:space="0" w:color="auto"/>
              <w:bottom w:val="single" w:sz="4" w:space="0" w:color="auto"/>
              <w:right w:val="single" w:sz="4" w:space="0" w:color="auto"/>
            </w:tcBorders>
          </w:tcPr>
          <w:p w14:paraId="50D2F94F" w14:textId="77777777" w:rsidR="000C48B7" w:rsidRDefault="00D32367">
            <w:pPr>
              <w:jc w:val="both"/>
              <w:rPr>
                <w:rFonts w:eastAsia="Calibri"/>
                <w:szCs w:val="24"/>
                <w:lang w:eastAsia="lt-LT"/>
              </w:rPr>
            </w:pPr>
            <w:r>
              <w:rPr>
                <w:rFonts w:eastAsia="Calibri"/>
                <w:szCs w:val="24"/>
                <w:lang w:eastAsia="lt-LT"/>
              </w:rPr>
              <w:t>-</w:t>
            </w:r>
            <w:r>
              <w:rPr>
                <w:rFonts w:eastAsia="Calibri"/>
                <w:lang w:eastAsia="lt-LT"/>
              </w:rPr>
              <w:t xml:space="preserve"> vidutinė įmonė</w:t>
            </w:r>
          </w:p>
        </w:tc>
        <w:tc>
          <w:tcPr>
            <w:tcW w:w="1506" w:type="dxa"/>
            <w:gridSpan w:val="2"/>
            <w:tcBorders>
              <w:top w:val="single" w:sz="4" w:space="0" w:color="auto"/>
              <w:left w:val="single" w:sz="4" w:space="0" w:color="auto"/>
              <w:bottom w:val="single" w:sz="4" w:space="0" w:color="auto"/>
              <w:right w:val="single" w:sz="4" w:space="0" w:color="auto"/>
            </w:tcBorders>
          </w:tcPr>
          <w:p w14:paraId="48B32191" w14:textId="77777777" w:rsidR="000C48B7" w:rsidRDefault="00D32367">
            <w:pPr>
              <w:jc w:val="both"/>
              <w:rPr>
                <w:rFonts w:eastAsia="Calibri"/>
                <w:szCs w:val="24"/>
                <w:lang w:eastAsia="lt-LT"/>
              </w:rPr>
            </w:pPr>
            <w:r>
              <w:rPr>
                <w:rFonts w:eastAsia="Calibri"/>
                <w:szCs w:val="24"/>
                <w:lang w:eastAsia="lt-LT"/>
              </w:rPr>
              <w:t>□</w:t>
            </w:r>
          </w:p>
        </w:tc>
        <w:tc>
          <w:tcPr>
            <w:tcW w:w="2858" w:type="dxa"/>
            <w:gridSpan w:val="2"/>
            <w:tcBorders>
              <w:top w:val="single" w:sz="4" w:space="0" w:color="auto"/>
              <w:left w:val="single" w:sz="4" w:space="0" w:color="auto"/>
              <w:bottom w:val="single" w:sz="4" w:space="0" w:color="auto"/>
              <w:right w:val="single" w:sz="4" w:space="0" w:color="auto"/>
            </w:tcBorders>
          </w:tcPr>
          <w:p w14:paraId="1B1B97A9" w14:textId="77777777" w:rsidR="000C48B7" w:rsidRDefault="000C48B7">
            <w:pPr>
              <w:ind w:hanging="5"/>
              <w:jc w:val="both"/>
              <w:rPr>
                <w:rFonts w:eastAsia="Calibri"/>
                <w:szCs w:val="24"/>
                <w:lang w:eastAsia="lt-LT"/>
              </w:rPr>
            </w:pPr>
          </w:p>
        </w:tc>
        <w:tc>
          <w:tcPr>
            <w:tcW w:w="2918" w:type="dxa"/>
            <w:tcBorders>
              <w:top w:val="single" w:sz="4" w:space="0" w:color="auto"/>
              <w:left w:val="single" w:sz="4" w:space="0" w:color="auto"/>
              <w:bottom w:val="single" w:sz="4" w:space="0" w:color="auto"/>
              <w:right w:val="single" w:sz="4" w:space="0" w:color="auto"/>
            </w:tcBorders>
          </w:tcPr>
          <w:p w14:paraId="0C95FC06" w14:textId="77777777" w:rsidR="000C48B7" w:rsidRDefault="000C48B7">
            <w:pPr>
              <w:jc w:val="both"/>
              <w:rPr>
                <w:rFonts w:eastAsia="Calibri"/>
                <w:szCs w:val="24"/>
                <w:lang w:eastAsia="lt-LT"/>
              </w:rPr>
            </w:pPr>
          </w:p>
        </w:tc>
      </w:tr>
      <w:tr w:rsidR="000C48B7" w14:paraId="2B0FF29A" w14:textId="77777777">
        <w:trPr>
          <w:trHeight w:val="251"/>
        </w:trPr>
        <w:tc>
          <w:tcPr>
            <w:tcW w:w="0" w:type="auto"/>
            <w:vMerge/>
            <w:vAlign w:val="center"/>
          </w:tcPr>
          <w:p w14:paraId="15A3E3CF" w14:textId="77777777" w:rsidR="000C48B7" w:rsidRDefault="000C48B7">
            <w:pPr>
              <w:rPr>
                <w:rFonts w:eastAsia="Calibri"/>
                <w:szCs w:val="24"/>
                <w:lang w:eastAsia="lt-LT"/>
              </w:rPr>
            </w:pPr>
          </w:p>
        </w:tc>
        <w:tc>
          <w:tcPr>
            <w:tcW w:w="6488" w:type="dxa"/>
            <w:gridSpan w:val="3"/>
            <w:tcBorders>
              <w:top w:val="single" w:sz="4" w:space="0" w:color="auto"/>
              <w:left w:val="single" w:sz="4" w:space="0" w:color="auto"/>
              <w:bottom w:val="single" w:sz="4" w:space="0" w:color="auto"/>
              <w:right w:val="single" w:sz="4" w:space="0" w:color="auto"/>
            </w:tcBorders>
          </w:tcPr>
          <w:p w14:paraId="4B6733DF" w14:textId="77777777" w:rsidR="000C48B7" w:rsidRDefault="00D32367">
            <w:pPr>
              <w:jc w:val="both"/>
              <w:rPr>
                <w:rFonts w:eastAsia="Calibri"/>
                <w:szCs w:val="24"/>
                <w:lang w:eastAsia="lt-LT"/>
              </w:rPr>
            </w:pPr>
            <w:r>
              <w:rPr>
                <w:rFonts w:eastAsia="Calibri"/>
                <w:szCs w:val="24"/>
                <w:lang w:eastAsia="lt-LT"/>
              </w:rPr>
              <w:t>-</w:t>
            </w:r>
            <w:r>
              <w:rPr>
                <w:rFonts w:eastAsia="Calibri"/>
                <w:lang w:eastAsia="lt-LT"/>
              </w:rPr>
              <w:t xml:space="preserve"> didelė įmonė</w:t>
            </w:r>
          </w:p>
        </w:tc>
        <w:tc>
          <w:tcPr>
            <w:tcW w:w="1506" w:type="dxa"/>
            <w:gridSpan w:val="2"/>
            <w:tcBorders>
              <w:top w:val="single" w:sz="4" w:space="0" w:color="auto"/>
              <w:left w:val="single" w:sz="4" w:space="0" w:color="auto"/>
              <w:bottom w:val="single" w:sz="4" w:space="0" w:color="auto"/>
              <w:right w:val="single" w:sz="4" w:space="0" w:color="auto"/>
            </w:tcBorders>
          </w:tcPr>
          <w:p w14:paraId="513DCA47" w14:textId="77777777" w:rsidR="000C48B7" w:rsidRDefault="00D32367">
            <w:pPr>
              <w:jc w:val="both"/>
              <w:rPr>
                <w:rFonts w:eastAsia="Calibri"/>
                <w:szCs w:val="24"/>
                <w:lang w:eastAsia="lt-LT"/>
              </w:rPr>
            </w:pPr>
            <w:r>
              <w:rPr>
                <w:rFonts w:eastAsia="Calibri"/>
                <w:szCs w:val="24"/>
                <w:lang w:eastAsia="lt-LT"/>
              </w:rPr>
              <w:t>□</w:t>
            </w:r>
          </w:p>
        </w:tc>
        <w:tc>
          <w:tcPr>
            <w:tcW w:w="2858" w:type="dxa"/>
            <w:gridSpan w:val="2"/>
            <w:tcBorders>
              <w:top w:val="single" w:sz="4" w:space="0" w:color="auto"/>
              <w:left w:val="single" w:sz="4" w:space="0" w:color="auto"/>
              <w:bottom w:val="single" w:sz="4" w:space="0" w:color="auto"/>
              <w:right w:val="single" w:sz="4" w:space="0" w:color="auto"/>
            </w:tcBorders>
          </w:tcPr>
          <w:p w14:paraId="4A85DE95" w14:textId="77777777" w:rsidR="000C48B7" w:rsidRDefault="000C48B7">
            <w:pPr>
              <w:ind w:hanging="5"/>
              <w:jc w:val="both"/>
              <w:rPr>
                <w:rFonts w:eastAsia="Calibri"/>
                <w:szCs w:val="24"/>
                <w:lang w:eastAsia="lt-LT"/>
              </w:rPr>
            </w:pPr>
          </w:p>
        </w:tc>
        <w:tc>
          <w:tcPr>
            <w:tcW w:w="2918" w:type="dxa"/>
            <w:tcBorders>
              <w:top w:val="single" w:sz="4" w:space="0" w:color="auto"/>
              <w:left w:val="single" w:sz="4" w:space="0" w:color="auto"/>
              <w:bottom w:val="single" w:sz="4" w:space="0" w:color="auto"/>
              <w:right w:val="single" w:sz="4" w:space="0" w:color="auto"/>
            </w:tcBorders>
          </w:tcPr>
          <w:p w14:paraId="0CB8DD56" w14:textId="77777777" w:rsidR="000C48B7" w:rsidRDefault="000C48B7">
            <w:pPr>
              <w:jc w:val="both"/>
              <w:rPr>
                <w:rFonts w:eastAsia="Calibri"/>
                <w:szCs w:val="24"/>
                <w:lang w:eastAsia="lt-LT"/>
              </w:rPr>
            </w:pPr>
          </w:p>
        </w:tc>
      </w:tr>
      <w:tr w:rsidR="000C48B7" w14:paraId="7FB58831" w14:textId="77777777">
        <w:trPr>
          <w:trHeight w:val="430"/>
        </w:trPr>
        <w:tc>
          <w:tcPr>
            <w:tcW w:w="937" w:type="dxa"/>
            <w:tcBorders>
              <w:top w:val="single" w:sz="4" w:space="0" w:color="auto"/>
              <w:left w:val="single" w:sz="4" w:space="0" w:color="auto"/>
              <w:bottom w:val="single" w:sz="4" w:space="0" w:color="auto"/>
              <w:right w:val="single" w:sz="4" w:space="0" w:color="auto"/>
            </w:tcBorders>
            <w:hideMark/>
          </w:tcPr>
          <w:p w14:paraId="1DDAC6EE" w14:textId="77777777" w:rsidR="000C48B7" w:rsidRDefault="00D32367">
            <w:pPr>
              <w:jc w:val="both"/>
              <w:rPr>
                <w:rFonts w:eastAsia="Calibri"/>
                <w:szCs w:val="24"/>
                <w:lang w:eastAsia="lt-LT"/>
              </w:rPr>
            </w:pPr>
            <w:r>
              <w:rPr>
                <w:rFonts w:eastAsia="Calibri"/>
                <w:szCs w:val="24"/>
                <w:lang w:eastAsia="lt-LT"/>
              </w:rPr>
              <w:t>3.2.</w:t>
            </w:r>
          </w:p>
        </w:tc>
        <w:tc>
          <w:tcPr>
            <w:tcW w:w="6488" w:type="dxa"/>
            <w:gridSpan w:val="3"/>
            <w:tcBorders>
              <w:top w:val="single" w:sz="4" w:space="0" w:color="auto"/>
              <w:left w:val="single" w:sz="4" w:space="0" w:color="auto"/>
              <w:bottom w:val="single" w:sz="4" w:space="0" w:color="auto"/>
              <w:right w:val="single" w:sz="4" w:space="0" w:color="auto"/>
            </w:tcBorders>
            <w:hideMark/>
          </w:tcPr>
          <w:p w14:paraId="6D0E48CA" w14:textId="77777777" w:rsidR="000C48B7" w:rsidRDefault="00D32367">
            <w:pPr>
              <w:jc w:val="both"/>
              <w:rPr>
                <w:szCs w:val="24"/>
                <w:lang w:eastAsia="lt-LT"/>
              </w:rPr>
            </w:pPr>
            <w:r>
              <w:rPr>
                <w:rFonts w:ascii="Segoe UI" w:hAnsi="Segoe UI" w:cs="Segoe UI"/>
                <w:szCs w:val="24"/>
                <w:lang w:eastAsia="lt-LT"/>
              </w:rPr>
              <w:t xml:space="preserve">Ar valstybės pagalba nėra teikiama su eksportu susijusiai veiklai trečiosiose šalyse arba valstybėse narėse (t. y. veiklai tiesiogiai susijusiai su eksportuojamais kiekiais, platinimo tinklo kūrimu bei veikla, arba kitomis einamosiomis išlaidomis, susijusiomis su eksporto veikla)? </w:t>
            </w:r>
          </w:p>
          <w:p w14:paraId="580B4D4A" w14:textId="77777777" w:rsidR="000C48B7" w:rsidRDefault="00D32367">
            <w:pPr>
              <w:jc w:val="both"/>
              <w:rPr>
                <w:sz w:val="20"/>
                <w:lang w:eastAsia="lt-LT"/>
              </w:rPr>
            </w:pPr>
            <w:r>
              <w:rPr>
                <w:rFonts w:ascii="Segoe UI" w:hAnsi="Segoe UI" w:cs="Segoe UI"/>
                <w:szCs w:val="24"/>
                <w:lang w:eastAsia="lt-LT"/>
              </w:rPr>
              <w:t>(</w:t>
            </w:r>
            <w:r>
              <w:rPr>
                <w:rFonts w:eastAsia="Calibri"/>
                <w:bCs/>
                <w:szCs w:val="24"/>
                <w:lang w:eastAsia="lt-LT"/>
              </w:rPr>
              <w:t>Bendrojo bendrosios išimties reglamento</w:t>
            </w:r>
            <w:r>
              <w:rPr>
                <w:rFonts w:ascii="Segoe UI" w:hAnsi="Segoe UI" w:cs="Segoe UI"/>
                <w:szCs w:val="24"/>
                <w:lang w:eastAsia="lt-LT"/>
              </w:rPr>
              <w:t xml:space="preserve"> 1 straipsnio 2 dalies c punktas)</w:t>
            </w:r>
          </w:p>
        </w:tc>
        <w:tc>
          <w:tcPr>
            <w:tcW w:w="1506" w:type="dxa"/>
            <w:gridSpan w:val="2"/>
            <w:tcBorders>
              <w:top w:val="single" w:sz="4" w:space="0" w:color="auto"/>
              <w:left w:val="single" w:sz="4" w:space="0" w:color="auto"/>
              <w:bottom w:val="single" w:sz="4" w:space="0" w:color="auto"/>
              <w:right w:val="single" w:sz="4" w:space="0" w:color="auto"/>
            </w:tcBorders>
            <w:hideMark/>
          </w:tcPr>
          <w:p w14:paraId="44A0FCE7" w14:textId="77777777" w:rsidR="000C48B7" w:rsidRDefault="00D32367">
            <w:pPr>
              <w:jc w:val="both"/>
              <w:rPr>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hideMark/>
          </w:tcPr>
          <w:p w14:paraId="6F130EC5" w14:textId="77777777" w:rsidR="000C48B7" w:rsidRDefault="00D32367">
            <w:pPr>
              <w:jc w:val="both"/>
              <w:rPr>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492A8823" w14:textId="77777777" w:rsidR="000C48B7" w:rsidRDefault="000C48B7">
            <w:pPr>
              <w:jc w:val="both"/>
              <w:rPr>
                <w:szCs w:val="24"/>
                <w:lang w:eastAsia="lt-LT"/>
              </w:rPr>
            </w:pPr>
          </w:p>
        </w:tc>
      </w:tr>
      <w:tr w:rsidR="000C48B7" w14:paraId="4A5F4894"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7236CC10" w14:textId="77777777" w:rsidR="000C48B7" w:rsidRDefault="00D32367">
            <w:pPr>
              <w:jc w:val="both"/>
              <w:rPr>
                <w:rFonts w:eastAsia="Calibri"/>
                <w:szCs w:val="24"/>
                <w:lang w:val="en-US" w:eastAsia="lt-LT"/>
              </w:rPr>
            </w:pPr>
            <w:r>
              <w:rPr>
                <w:rFonts w:eastAsia="Calibri"/>
                <w:szCs w:val="24"/>
                <w:lang w:val="en-US" w:eastAsia="lt-LT"/>
              </w:rPr>
              <w:t>3.3.</w:t>
            </w:r>
          </w:p>
        </w:tc>
        <w:tc>
          <w:tcPr>
            <w:tcW w:w="6488" w:type="dxa"/>
            <w:gridSpan w:val="3"/>
            <w:tcBorders>
              <w:top w:val="single" w:sz="4" w:space="0" w:color="auto"/>
              <w:left w:val="single" w:sz="4" w:space="0" w:color="auto"/>
              <w:bottom w:val="single" w:sz="4" w:space="0" w:color="auto"/>
              <w:right w:val="single" w:sz="4" w:space="0" w:color="auto"/>
            </w:tcBorders>
          </w:tcPr>
          <w:p w14:paraId="3B3F8337" w14:textId="77777777" w:rsidR="000C48B7" w:rsidRDefault="00D32367">
            <w:pPr>
              <w:jc w:val="both"/>
              <w:rPr>
                <w:bCs/>
                <w:szCs w:val="24"/>
                <w:lang w:eastAsia="lt-LT"/>
              </w:rPr>
            </w:pPr>
            <w:r>
              <w:rPr>
                <w:bCs/>
                <w:szCs w:val="24"/>
                <w:lang w:eastAsia="lt-LT"/>
              </w:rPr>
              <w:t>Ar  teikiama pagalba nėra remiamas vietinių prekių naudojimas vietoj importuojamų?</w:t>
            </w:r>
          </w:p>
          <w:p w14:paraId="0E99A322" w14:textId="77777777" w:rsidR="000C48B7" w:rsidRDefault="00D32367">
            <w:pPr>
              <w:jc w:val="both"/>
              <w:rPr>
                <w:rFonts w:ascii="Segoe UI" w:hAnsi="Segoe UI" w:cs="Segoe UI"/>
                <w:szCs w:val="24"/>
                <w:lang w:val="en-US" w:eastAsia="lt-LT"/>
              </w:rPr>
            </w:pPr>
            <w:r>
              <w:rPr>
                <w:bCs/>
                <w:color w:val="000000"/>
                <w:szCs w:val="24"/>
                <w:lang w:eastAsia="lt-LT"/>
              </w:rPr>
              <w:t>(</w:t>
            </w:r>
            <w:r>
              <w:rPr>
                <w:rFonts w:eastAsia="Calibri"/>
                <w:bCs/>
                <w:szCs w:val="24"/>
                <w:lang w:eastAsia="lt-LT"/>
              </w:rPr>
              <w:t>Bendrojo bendrosios išimties reglamento</w:t>
            </w:r>
            <w:r>
              <w:rPr>
                <w:color w:val="000000"/>
                <w:szCs w:val="24"/>
                <w:lang w:eastAsia="lt-LT"/>
              </w:rPr>
              <w:t xml:space="preserve"> 1 straipsnio 2 dalies d punktas)</w:t>
            </w:r>
          </w:p>
        </w:tc>
        <w:tc>
          <w:tcPr>
            <w:tcW w:w="1506" w:type="dxa"/>
            <w:gridSpan w:val="2"/>
            <w:tcBorders>
              <w:top w:val="single" w:sz="4" w:space="0" w:color="auto"/>
              <w:left w:val="single" w:sz="4" w:space="0" w:color="auto"/>
              <w:bottom w:val="single" w:sz="4" w:space="0" w:color="auto"/>
              <w:right w:val="single" w:sz="4" w:space="0" w:color="auto"/>
            </w:tcBorders>
          </w:tcPr>
          <w:p w14:paraId="37141423"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185552D1" w14:textId="77777777" w:rsidR="000C48B7" w:rsidRDefault="00D32367">
            <w:pPr>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1C56D613" w14:textId="77777777" w:rsidR="000C48B7" w:rsidRDefault="000C48B7">
            <w:pPr>
              <w:jc w:val="both"/>
              <w:rPr>
                <w:szCs w:val="24"/>
                <w:lang w:eastAsia="lt-LT"/>
              </w:rPr>
            </w:pPr>
          </w:p>
        </w:tc>
      </w:tr>
      <w:tr w:rsidR="000C48B7" w14:paraId="0BBD0036" w14:textId="77777777">
        <w:trPr>
          <w:trHeight w:val="430"/>
        </w:trPr>
        <w:tc>
          <w:tcPr>
            <w:tcW w:w="937" w:type="dxa"/>
            <w:tcBorders>
              <w:top w:val="single" w:sz="4" w:space="0" w:color="auto"/>
              <w:left w:val="single" w:sz="4" w:space="0" w:color="auto"/>
              <w:bottom w:val="single" w:sz="4" w:space="0" w:color="auto"/>
              <w:right w:val="single" w:sz="4" w:space="0" w:color="auto"/>
            </w:tcBorders>
            <w:hideMark/>
          </w:tcPr>
          <w:p w14:paraId="44704004" w14:textId="77777777" w:rsidR="000C48B7" w:rsidRDefault="00D32367">
            <w:pPr>
              <w:jc w:val="both"/>
              <w:rPr>
                <w:rFonts w:eastAsia="Calibri"/>
                <w:szCs w:val="24"/>
                <w:lang w:eastAsia="lt-LT"/>
              </w:rPr>
            </w:pPr>
            <w:r>
              <w:rPr>
                <w:rFonts w:eastAsia="Calibri"/>
                <w:szCs w:val="24"/>
                <w:lang w:eastAsia="lt-LT"/>
              </w:rPr>
              <w:t>3.4.</w:t>
            </w:r>
          </w:p>
        </w:tc>
        <w:tc>
          <w:tcPr>
            <w:tcW w:w="6488" w:type="dxa"/>
            <w:gridSpan w:val="3"/>
            <w:tcBorders>
              <w:top w:val="single" w:sz="4" w:space="0" w:color="auto"/>
              <w:left w:val="single" w:sz="4" w:space="0" w:color="auto"/>
              <w:bottom w:val="single" w:sz="4" w:space="0" w:color="auto"/>
              <w:right w:val="single" w:sz="4" w:space="0" w:color="auto"/>
            </w:tcBorders>
            <w:hideMark/>
          </w:tcPr>
          <w:p w14:paraId="2154A2A9" w14:textId="77777777" w:rsidR="000C48B7" w:rsidRDefault="00D32367">
            <w:pPr>
              <w:jc w:val="both"/>
            </w:pPr>
            <w:r>
              <w:rPr>
                <w:rFonts w:eastAsia="Calibri"/>
                <w:szCs w:val="24"/>
                <w:lang w:eastAsia="lt-LT"/>
              </w:rPr>
              <w:t xml:space="preserve">Ar valstybės pagalba nėra teikiama </w:t>
            </w:r>
            <w:r>
              <w:t xml:space="preserve">pagalbai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(1 )? </w:t>
            </w:r>
          </w:p>
          <w:p w14:paraId="46F0F2A1" w14:textId="77777777" w:rsidR="000C48B7" w:rsidRDefault="00D32367">
            <w:pPr>
              <w:jc w:val="both"/>
              <w:rPr>
                <w:rFonts w:eastAsia="Calibri"/>
                <w:szCs w:val="24"/>
                <w:lang w:eastAsia="lt-LT"/>
              </w:rPr>
            </w:pPr>
            <w:r>
              <w:rPr>
                <w:bCs/>
                <w:color w:val="000000"/>
                <w:szCs w:val="24"/>
              </w:rPr>
              <w:t>(</w:t>
            </w:r>
            <w:r>
              <w:rPr>
                <w:rFonts w:eastAsia="Calibri"/>
                <w:bCs/>
                <w:szCs w:val="24"/>
                <w:lang w:eastAsia="lt-LT"/>
              </w:rPr>
              <w:t>Bendrojo bendrosios išimties reglamento</w:t>
            </w:r>
            <w:r>
              <w:rPr>
                <w:color w:val="000000"/>
                <w:szCs w:val="24"/>
              </w:rPr>
              <w:t xml:space="preserve"> 1 straipsnio 3 dalies a punktas)</w:t>
            </w:r>
          </w:p>
        </w:tc>
        <w:tc>
          <w:tcPr>
            <w:tcW w:w="1506" w:type="dxa"/>
            <w:gridSpan w:val="2"/>
            <w:tcBorders>
              <w:top w:val="single" w:sz="4" w:space="0" w:color="auto"/>
              <w:left w:val="single" w:sz="4" w:space="0" w:color="auto"/>
              <w:bottom w:val="single" w:sz="4" w:space="0" w:color="auto"/>
              <w:right w:val="single" w:sz="4" w:space="0" w:color="auto"/>
            </w:tcBorders>
            <w:hideMark/>
          </w:tcPr>
          <w:p w14:paraId="2498DE09" w14:textId="77777777" w:rsidR="000C48B7" w:rsidRDefault="00D32367">
            <w:pPr>
              <w:jc w:val="both"/>
              <w:rPr>
                <w:rFonts w:eastAsia="Calibri"/>
                <w:szCs w:val="24"/>
                <w:lang w:eastAsia="lt-LT"/>
              </w:rPr>
            </w:pPr>
            <w:r>
              <w:rPr>
                <w:rFonts w:eastAsia="Calibri"/>
                <w:szCs w:val="24"/>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hideMark/>
          </w:tcPr>
          <w:p w14:paraId="178AC70E" w14:textId="77777777" w:rsidR="000C48B7" w:rsidRDefault="00D32367">
            <w:pPr>
              <w:jc w:val="both"/>
              <w:rPr>
                <w:rFonts w:eastAsia="Calibri"/>
                <w:szCs w:val="24"/>
                <w:lang w:eastAsia="lt-LT"/>
              </w:rPr>
            </w:pPr>
            <w:r>
              <w:rPr>
                <w:rFonts w:eastAsia="Calibri"/>
                <w:szCs w:val="24"/>
                <w:lang w:eastAsia="lt-LT"/>
              </w:rPr>
              <w:t>□ Ne</w:t>
            </w:r>
          </w:p>
        </w:tc>
        <w:tc>
          <w:tcPr>
            <w:tcW w:w="2918" w:type="dxa"/>
            <w:tcBorders>
              <w:top w:val="single" w:sz="4" w:space="0" w:color="auto"/>
              <w:left w:val="single" w:sz="4" w:space="0" w:color="auto"/>
              <w:bottom w:val="single" w:sz="4" w:space="0" w:color="auto"/>
              <w:right w:val="single" w:sz="4" w:space="0" w:color="auto"/>
            </w:tcBorders>
          </w:tcPr>
          <w:p w14:paraId="42031803" w14:textId="77777777" w:rsidR="000C48B7" w:rsidRDefault="000C48B7">
            <w:pPr>
              <w:jc w:val="both"/>
              <w:rPr>
                <w:szCs w:val="24"/>
                <w:lang w:eastAsia="lt-LT"/>
              </w:rPr>
            </w:pPr>
          </w:p>
        </w:tc>
      </w:tr>
      <w:tr w:rsidR="000C48B7" w14:paraId="4E5D2783"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6CBDD847" w14:textId="77777777" w:rsidR="000C48B7" w:rsidRDefault="00D32367">
            <w:pPr>
              <w:jc w:val="both"/>
              <w:rPr>
                <w:rFonts w:eastAsia="Calibri"/>
                <w:szCs w:val="24"/>
                <w:lang w:eastAsia="lt-LT"/>
              </w:rPr>
            </w:pPr>
            <w:r>
              <w:rPr>
                <w:rFonts w:eastAsia="Calibri"/>
                <w:szCs w:val="24"/>
                <w:lang w:eastAsia="lt-LT"/>
              </w:rPr>
              <w:t>3.5.</w:t>
            </w:r>
          </w:p>
        </w:tc>
        <w:tc>
          <w:tcPr>
            <w:tcW w:w="6488" w:type="dxa"/>
            <w:gridSpan w:val="3"/>
            <w:tcBorders>
              <w:top w:val="single" w:sz="4" w:space="0" w:color="auto"/>
              <w:left w:val="single" w:sz="4" w:space="0" w:color="auto"/>
              <w:bottom w:val="single" w:sz="4" w:space="0" w:color="auto"/>
              <w:right w:val="single" w:sz="4" w:space="0" w:color="auto"/>
            </w:tcBorders>
          </w:tcPr>
          <w:p w14:paraId="4A1F12A1" w14:textId="77777777" w:rsidR="000C48B7" w:rsidRDefault="00D32367">
            <w:pPr>
              <w:jc w:val="both"/>
              <w:rPr>
                <w:bCs/>
                <w:szCs w:val="24"/>
              </w:rPr>
            </w:pPr>
            <w:r>
              <w:rPr>
                <w:bCs/>
                <w:szCs w:val="24"/>
              </w:rPr>
              <w:t xml:space="preserve">Ar valstybės pagalba nėra teikiama pirminės žemės ūkio produktų gamybos sektoriui? </w:t>
            </w:r>
          </w:p>
          <w:p w14:paraId="251A87A0" w14:textId="77777777" w:rsidR="000C48B7" w:rsidRDefault="00D32367">
            <w:pPr>
              <w:jc w:val="both"/>
              <w:rPr>
                <w:rFonts w:eastAsia="Calibri"/>
                <w:szCs w:val="24"/>
                <w:lang w:eastAsia="lt-LT"/>
              </w:rPr>
            </w:pPr>
            <w:r>
              <w:rPr>
                <w:bCs/>
                <w:color w:val="000000"/>
                <w:szCs w:val="24"/>
              </w:rPr>
              <w:t>(</w:t>
            </w:r>
            <w:r>
              <w:rPr>
                <w:rFonts w:eastAsia="Calibri"/>
                <w:bCs/>
                <w:szCs w:val="24"/>
                <w:lang w:eastAsia="lt-LT"/>
              </w:rPr>
              <w:t>Bendrojo bendrosios išimties reglamento</w:t>
            </w:r>
            <w:r>
              <w:rPr>
                <w:color w:val="000000"/>
                <w:szCs w:val="24"/>
              </w:rPr>
              <w:t xml:space="preserve"> 1 straipsnio 3 dalies b punktas)</w:t>
            </w:r>
          </w:p>
        </w:tc>
        <w:tc>
          <w:tcPr>
            <w:tcW w:w="1506" w:type="dxa"/>
            <w:gridSpan w:val="2"/>
            <w:tcBorders>
              <w:top w:val="single" w:sz="4" w:space="0" w:color="auto"/>
              <w:left w:val="single" w:sz="4" w:space="0" w:color="auto"/>
              <w:bottom w:val="single" w:sz="4" w:space="0" w:color="auto"/>
              <w:right w:val="single" w:sz="4" w:space="0" w:color="auto"/>
            </w:tcBorders>
          </w:tcPr>
          <w:p w14:paraId="05D1D680"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5E1EAA04" w14:textId="77777777" w:rsidR="000C48B7" w:rsidRDefault="00D32367">
            <w:pPr>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596D3A29" w14:textId="77777777" w:rsidR="000C48B7" w:rsidRDefault="000C48B7">
            <w:pPr>
              <w:jc w:val="both"/>
              <w:rPr>
                <w:szCs w:val="24"/>
                <w:lang w:eastAsia="lt-LT"/>
              </w:rPr>
            </w:pPr>
          </w:p>
        </w:tc>
      </w:tr>
      <w:tr w:rsidR="000C48B7" w14:paraId="1AD29990"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66C1A6A7" w14:textId="77777777" w:rsidR="000C48B7" w:rsidRDefault="00D32367">
            <w:pPr>
              <w:jc w:val="both"/>
              <w:rPr>
                <w:rFonts w:eastAsia="Calibri"/>
                <w:szCs w:val="24"/>
                <w:lang w:eastAsia="lt-LT"/>
              </w:rPr>
            </w:pPr>
            <w:r>
              <w:rPr>
                <w:rFonts w:eastAsia="Calibri"/>
                <w:szCs w:val="24"/>
                <w:lang w:eastAsia="lt-LT"/>
              </w:rPr>
              <w:t>3.6.</w:t>
            </w:r>
          </w:p>
        </w:tc>
        <w:tc>
          <w:tcPr>
            <w:tcW w:w="6488" w:type="dxa"/>
            <w:gridSpan w:val="3"/>
            <w:tcBorders>
              <w:top w:val="single" w:sz="4" w:space="0" w:color="auto"/>
              <w:left w:val="single" w:sz="4" w:space="0" w:color="auto"/>
              <w:bottom w:val="single" w:sz="4" w:space="0" w:color="auto"/>
              <w:right w:val="single" w:sz="4" w:space="0" w:color="auto"/>
            </w:tcBorders>
          </w:tcPr>
          <w:p w14:paraId="2E233B3F" w14:textId="77777777" w:rsidR="000C48B7" w:rsidRDefault="00D32367">
            <w:pPr>
              <w:jc w:val="both"/>
            </w:pPr>
            <w:r>
              <w:rPr>
                <w:bCs/>
              </w:rPr>
              <w:t xml:space="preserve">Ar valstybės pagalba nėra teikiama </w:t>
            </w:r>
            <w:r>
              <w:t xml:space="preserve">žemės ūkio produktų perdirbimo ir prekybos jais sektoriuje </w:t>
            </w:r>
            <w:r>
              <w:rPr>
                <w:rFonts w:eastAsia="Calibri"/>
                <w:bCs/>
                <w:szCs w:val="24"/>
                <w:lang w:eastAsia="lt-LT"/>
              </w:rPr>
              <w:t>Bendrojo bendrosios išimties reglamento</w:t>
            </w:r>
            <w:r>
              <w:t xml:space="preserve"> 1 straipsnio 3 dalies c punkte nustatytais atvejais?</w:t>
            </w:r>
          </w:p>
        </w:tc>
        <w:tc>
          <w:tcPr>
            <w:tcW w:w="1506" w:type="dxa"/>
            <w:gridSpan w:val="2"/>
            <w:tcBorders>
              <w:top w:val="single" w:sz="4" w:space="0" w:color="auto"/>
              <w:left w:val="single" w:sz="4" w:space="0" w:color="auto"/>
              <w:bottom w:val="single" w:sz="4" w:space="0" w:color="auto"/>
              <w:right w:val="single" w:sz="4" w:space="0" w:color="auto"/>
            </w:tcBorders>
          </w:tcPr>
          <w:p w14:paraId="18A4ACEA"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008A5C5C" w14:textId="77777777" w:rsidR="000C48B7" w:rsidRDefault="00D32367">
            <w:pPr>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5705F69C" w14:textId="77777777" w:rsidR="000C48B7" w:rsidRDefault="000C48B7">
            <w:pPr>
              <w:jc w:val="both"/>
              <w:rPr>
                <w:szCs w:val="24"/>
                <w:lang w:eastAsia="lt-LT"/>
              </w:rPr>
            </w:pPr>
          </w:p>
        </w:tc>
      </w:tr>
      <w:tr w:rsidR="000C48B7" w14:paraId="710969B4"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1C59F4EB" w14:textId="77777777" w:rsidR="000C48B7" w:rsidRDefault="00D32367">
            <w:pPr>
              <w:jc w:val="both"/>
              <w:rPr>
                <w:rFonts w:eastAsia="Calibri"/>
                <w:szCs w:val="24"/>
                <w:lang w:eastAsia="lt-LT"/>
              </w:rPr>
            </w:pPr>
            <w:r>
              <w:rPr>
                <w:rFonts w:eastAsia="Calibri"/>
                <w:szCs w:val="24"/>
                <w:lang w:eastAsia="lt-LT"/>
              </w:rPr>
              <w:t>3.7.</w:t>
            </w:r>
          </w:p>
        </w:tc>
        <w:tc>
          <w:tcPr>
            <w:tcW w:w="6488" w:type="dxa"/>
            <w:gridSpan w:val="3"/>
            <w:tcBorders>
              <w:top w:val="single" w:sz="4" w:space="0" w:color="auto"/>
              <w:left w:val="single" w:sz="4" w:space="0" w:color="auto"/>
              <w:bottom w:val="single" w:sz="4" w:space="0" w:color="auto"/>
              <w:right w:val="single" w:sz="4" w:space="0" w:color="auto"/>
            </w:tcBorders>
          </w:tcPr>
          <w:p w14:paraId="42159969" w14:textId="77777777" w:rsidR="000C48B7" w:rsidRDefault="00D32367">
            <w:pPr>
              <w:jc w:val="both"/>
            </w:pPr>
            <w:r>
              <w:t xml:space="preserve">Ar valstybės pagalba nėra teikiama nekonkurencingų anglių kasyklų uždarymui palengvinti, kuriai taikomas Tarybos sprendimas Nr. 2010/787? </w:t>
            </w:r>
          </w:p>
          <w:p w14:paraId="51AB3A45" w14:textId="77777777" w:rsidR="000C48B7" w:rsidRDefault="00D32367">
            <w:pPr>
              <w:jc w:val="both"/>
              <w:rPr>
                <w:color w:val="000000"/>
                <w:szCs w:val="24"/>
              </w:rPr>
            </w:pPr>
            <w:r>
              <w:rPr>
                <w:bCs/>
                <w:color w:val="000000"/>
                <w:szCs w:val="24"/>
              </w:rPr>
              <w:t>(</w:t>
            </w:r>
            <w:r>
              <w:rPr>
                <w:rFonts w:eastAsia="Calibri"/>
                <w:bCs/>
                <w:szCs w:val="24"/>
                <w:lang w:eastAsia="lt-LT"/>
              </w:rPr>
              <w:t>Bendrojo bendrosios išimties reglamento</w:t>
            </w:r>
            <w:r>
              <w:rPr>
                <w:color w:val="000000"/>
                <w:szCs w:val="24"/>
              </w:rPr>
              <w:t xml:space="preserve"> 1 straipsnio 3 dalies d punktas)</w:t>
            </w:r>
          </w:p>
        </w:tc>
        <w:tc>
          <w:tcPr>
            <w:tcW w:w="1506" w:type="dxa"/>
            <w:gridSpan w:val="2"/>
            <w:tcBorders>
              <w:top w:val="single" w:sz="4" w:space="0" w:color="auto"/>
              <w:left w:val="single" w:sz="4" w:space="0" w:color="auto"/>
              <w:bottom w:val="single" w:sz="4" w:space="0" w:color="auto"/>
              <w:right w:val="single" w:sz="4" w:space="0" w:color="auto"/>
            </w:tcBorders>
          </w:tcPr>
          <w:p w14:paraId="30E73CD6"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3215BA6E" w14:textId="77777777" w:rsidR="000C48B7" w:rsidRDefault="00D32367">
            <w:pPr>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069DDBE4" w14:textId="77777777" w:rsidR="000C48B7" w:rsidRDefault="000C48B7">
            <w:pPr>
              <w:jc w:val="both"/>
              <w:rPr>
                <w:szCs w:val="24"/>
                <w:lang w:eastAsia="lt-LT"/>
              </w:rPr>
            </w:pPr>
          </w:p>
        </w:tc>
      </w:tr>
      <w:tr w:rsidR="000C48B7" w14:paraId="31EBB088"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11292138" w14:textId="77777777" w:rsidR="000C48B7" w:rsidRDefault="00D32367">
            <w:pPr>
              <w:jc w:val="both"/>
              <w:rPr>
                <w:rFonts w:eastAsia="Calibri"/>
                <w:szCs w:val="24"/>
                <w:lang w:eastAsia="lt-LT"/>
              </w:rPr>
            </w:pPr>
            <w:r>
              <w:rPr>
                <w:rFonts w:eastAsia="Calibri"/>
                <w:szCs w:val="24"/>
                <w:lang w:eastAsia="lt-LT"/>
              </w:rPr>
              <w:t>3.8.</w:t>
            </w:r>
          </w:p>
        </w:tc>
        <w:tc>
          <w:tcPr>
            <w:tcW w:w="6488" w:type="dxa"/>
            <w:gridSpan w:val="3"/>
            <w:tcBorders>
              <w:top w:val="single" w:sz="4" w:space="0" w:color="auto"/>
              <w:left w:val="single" w:sz="4" w:space="0" w:color="auto"/>
              <w:bottom w:val="single" w:sz="4" w:space="0" w:color="auto"/>
              <w:right w:val="single" w:sz="4" w:space="0" w:color="auto"/>
            </w:tcBorders>
          </w:tcPr>
          <w:p w14:paraId="71EC1A83" w14:textId="77777777" w:rsidR="000C48B7" w:rsidRDefault="00D32367">
            <w:pPr>
              <w:jc w:val="both"/>
              <w:rPr>
                <w:bCs/>
                <w:color w:val="000000"/>
                <w:szCs w:val="24"/>
              </w:rPr>
            </w:pPr>
            <w:r>
              <w:t xml:space="preserve">Ar pagalba nėra teikiama </w:t>
            </w:r>
            <w:r>
              <w:rPr>
                <w:rFonts w:eastAsia="Calibri"/>
                <w:bCs/>
                <w:szCs w:val="24"/>
                <w:lang w:eastAsia="lt-LT"/>
              </w:rPr>
              <w:t>Bendrojo bendrosios išimties reglamento</w:t>
            </w:r>
            <w:r>
              <w:t xml:space="preserve"> 13 straipsnyje nenurodytų kategorijų regioninei pagalbai?</w:t>
            </w:r>
            <w:r>
              <w:rPr>
                <w:bCs/>
                <w:color w:val="000000"/>
                <w:szCs w:val="24"/>
              </w:rPr>
              <w:t xml:space="preserve"> </w:t>
            </w:r>
          </w:p>
          <w:p w14:paraId="09C20423" w14:textId="77777777" w:rsidR="000C48B7" w:rsidRDefault="00D32367">
            <w:pPr>
              <w:jc w:val="both"/>
            </w:pPr>
            <w:r>
              <w:rPr>
                <w:bCs/>
                <w:color w:val="000000"/>
                <w:szCs w:val="24"/>
              </w:rPr>
              <w:t>(</w:t>
            </w:r>
            <w:r>
              <w:rPr>
                <w:rFonts w:eastAsia="Calibri"/>
                <w:bCs/>
                <w:szCs w:val="24"/>
                <w:lang w:eastAsia="lt-LT"/>
              </w:rPr>
              <w:t>Bendrojo bendrosios išimties reglamento</w:t>
            </w:r>
            <w:r>
              <w:rPr>
                <w:color w:val="000000"/>
                <w:szCs w:val="24"/>
              </w:rPr>
              <w:t xml:space="preserve"> 1 straipsnio 3 dalies e punktas)</w:t>
            </w:r>
          </w:p>
        </w:tc>
        <w:tc>
          <w:tcPr>
            <w:tcW w:w="1506" w:type="dxa"/>
            <w:gridSpan w:val="2"/>
            <w:tcBorders>
              <w:top w:val="single" w:sz="4" w:space="0" w:color="auto"/>
              <w:left w:val="single" w:sz="4" w:space="0" w:color="auto"/>
              <w:bottom w:val="single" w:sz="4" w:space="0" w:color="auto"/>
              <w:right w:val="single" w:sz="4" w:space="0" w:color="auto"/>
            </w:tcBorders>
          </w:tcPr>
          <w:p w14:paraId="73255F98"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7BD142DA" w14:textId="77777777" w:rsidR="000C48B7" w:rsidRDefault="00D32367">
            <w:pPr>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25FE901F" w14:textId="77777777" w:rsidR="000C48B7" w:rsidRDefault="000C48B7">
            <w:pPr>
              <w:jc w:val="both"/>
              <w:rPr>
                <w:szCs w:val="24"/>
                <w:lang w:eastAsia="lt-LT"/>
              </w:rPr>
            </w:pPr>
          </w:p>
        </w:tc>
      </w:tr>
      <w:tr w:rsidR="000C48B7" w14:paraId="4D3597E9"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39E01EE2" w14:textId="77777777" w:rsidR="000C48B7" w:rsidRDefault="00D32367">
            <w:pPr>
              <w:jc w:val="both"/>
              <w:rPr>
                <w:rFonts w:eastAsia="Calibri"/>
                <w:szCs w:val="24"/>
                <w:lang w:eastAsia="lt-LT"/>
              </w:rPr>
            </w:pPr>
            <w:r>
              <w:rPr>
                <w:rFonts w:eastAsia="Calibri"/>
                <w:szCs w:val="24"/>
                <w:lang w:eastAsia="lt-LT"/>
              </w:rPr>
              <w:t>3.9.</w:t>
            </w:r>
          </w:p>
        </w:tc>
        <w:tc>
          <w:tcPr>
            <w:tcW w:w="6488" w:type="dxa"/>
            <w:gridSpan w:val="3"/>
            <w:tcBorders>
              <w:top w:val="single" w:sz="4" w:space="0" w:color="auto"/>
              <w:left w:val="single" w:sz="4" w:space="0" w:color="auto"/>
              <w:bottom w:val="single" w:sz="4" w:space="0" w:color="auto"/>
              <w:right w:val="single" w:sz="4" w:space="0" w:color="auto"/>
            </w:tcBorders>
          </w:tcPr>
          <w:p w14:paraId="660D96E5" w14:textId="77777777" w:rsidR="000C48B7" w:rsidRDefault="00D32367">
            <w:pPr>
              <w:jc w:val="both"/>
              <w:rPr>
                <w:rFonts w:ascii="Segoe UI" w:hAnsi="Segoe UI" w:cs="Segoe UI"/>
                <w:szCs w:val="24"/>
                <w:lang w:eastAsia="lt-LT"/>
              </w:rPr>
            </w:pPr>
            <w:r>
              <w:rPr>
                <w:rFonts w:ascii="Segoe UI" w:hAnsi="Segoe UI" w:cs="Segoe UI"/>
                <w:szCs w:val="24"/>
                <w:lang w:eastAsia="lt-LT"/>
              </w:rPr>
              <w:t xml:space="preserve">Ar valstybės pagalba nėra teikiama įmonei, kuriai išduotas vykdomasis raštas sumoms išieškoti pagal ankstesnį Komisijos sprendimą, kuriame suteikta valstybės pagalba skelbiama neteisėta ir nesuderinama su vidaus rinka? </w:t>
            </w:r>
          </w:p>
          <w:p w14:paraId="3262C461" w14:textId="77777777" w:rsidR="000C48B7" w:rsidRDefault="00D32367">
            <w:pPr>
              <w:jc w:val="both"/>
              <w:rPr>
                <w:szCs w:val="24"/>
                <w:lang w:eastAsia="lt-LT"/>
              </w:rPr>
            </w:pPr>
            <w:r>
              <w:rPr>
                <w:rFonts w:ascii="Segoe UI" w:hAnsi="Segoe UI" w:cs="Segoe UI"/>
                <w:szCs w:val="24"/>
                <w:lang w:eastAsia="lt-LT"/>
              </w:rPr>
              <w:t>(</w:t>
            </w:r>
            <w:r>
              <w:rPr>
                <w:rFonts w:eastAsia="Calibri"/>
                <w:bCs/>
                <w:szCs w:val="24"/>
                <w:lang w:eastAsia="lt-LT"/>
              </w:rPr>
              <w:t>Bendrojo bendrosios išimties reglamento</w:t>
            </w:r>
            <w:r>
              <w:rPr>
                <w:rFonts w:ascii="Segoe UI" w:hAnsi="Segoe UI" w:cs="Segoe UI"/>
                <w:szCs w:val="24"/>
                <w:lang w:eastAsia="lt-LT"/>
              </w:rPr>
              <w:t xml:space="preserve"> 1 straipsnio 4 dalies a punktas)</w:t>
            </w:r>
          </w:p>
        </w:tc>
        <w:tc>
          <w:tcPr>
            <w:tcW w:w="1506" w:type="dxa"/>
            <w:gridSpan w:val="2"/>
            <w:tcBorders>
              <w:top w:val="single" w:sz="4" w:space="0" w:color="auto"/>
              <w:left w:val="single" w:sz="4" w:space="0" w:color="auto"/>
              <w:bottom w:val="single" w:sz="4" w:space="0" w:color="auto"/>
              <w:right w:val="single" w:sz="4" w:space="0" w:color="auto"/>
            </w:tcBorders>
          </w:tcPr>
          <w:p w14:paraId="12149A61"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3B73263F" w14:textId="77777777" w:rsidR="000C48B7" w:rsidRDefault="00D32367">
            <w:pPr>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4B8F22C4" w14:textId="77777777" w:rsidR="000C48B7" w:rsidRDefault="000C48B7">
            <w:pPr>
              <w:jc w:val="both"/>
              <w:rPr>
                <w:szCs w:val="24"/>
                <w:lang w:eastAsia="lt-LT"/>
              </w:rPr>
            </w:pPr>
          </w:p>
        </w:tc>
      </w:tr>
      <w:tr w:rsidR="000C48B7" w14:paraId="14C98841" w14:textId="77777777">
        <w:trPr>
          <w:trHeight w:val="430"/>
        </w:trPr>
        <w:tc>
          <w:tcPr>
            <w:tcW w:w="937" w:type="dxa"/>
            <w:tcBorders>
              <w:top w:val="single" w:sz="4" w:space="0" w:color="auto"/>
              <w:left w:val="single" w:sz="4" w:space="0" w:color="auto"/>
              <w:bottom w:val="single" w:sz="4" w:space="0" w:color="auto"/>
              <w:right w:val="single" w:sz="4" w:space="0" w:color="auto"/>
            </w:tcBorders>
            <w:hideMark/>
          </w:tcPr>
          <w:p w14:paraId="1C11B644" w14:textId="77777777" w:rsidR="000C48B7" w:rsidRDefault="00D32367">
            <w:pPr>
              <w:jc w:val="both"/>
              <w:rPr>
                <w:rFonts w:eastAsia="Calibri"/>
                <w:szCs w:val="24"/>
                <w:lang w:eastAsia="lt-LT"/>
              </w:rPr>
            </w:pPr>
            <w:r>
              <w:rPr>
                <w:rFonts w:eastAsia="Calibri"/>
                <w:szCs w:val="24"/>
                <w:lang w:eastAsia="lt-LT"/>
              </w:rPr>
              <w:t>3.10.</w:t>
            </w:r>
          </w:p>
        </w:tc>
        <w:tc>
          <w:tcPr>
            <w:tcW w:w="6488" w:type="dxa"/>
            <w:gridSpan w:val="3"/>
            <w:tcBorders>
              <w:top w:val="single" w:sz="4" w:space="0" w:color="auto"/>
              <w:left w:val="single" w:sz="4" w:space="0" w:color="auto"/>
              <w:bottom w:val="single" w:sz="4" w:space="0" w:color="auto"/>
              <w:right w:val="single" w:sz="4" w:space="0" w:color="auto"/>
            </w:tcBorders>
            <w:hideMark/>
          </w:tcPr>
          <w:p w14:paraId="6E8A0267" w14:textId="77777777" w:rsidR="000C48B7" w:rsidRDefault="00D32367">
            <w:pPr>
              <w:jc w:val="both"/>
              <w:rPr>
                <w:rFonts w:eastAsia="Calibri"/>
                <w:szCs w:val="24"/>
                <w:lang w:eastAsia="lt-LT"/>
              </w:rPr>
            </w:pPr>
            <w:r>
              <w:rPr>
                <w:rFonts w:ascii="Segoe UI" w:hAnsi="Segoe UI" w:cs="Segoe UI"/>
                <w:szCs w:val="24"/>
              </w:rPr>
              <w:t xml:space="preserve">Ar valstybės pagalba pagal </w:t>
            </w:r>
            <w:r>
              <w:rPr>
                <w:rFonts w:eastAsia="Calibri"/>
                <w:bCs/>
                <w:szCs w:val="24"/>
                <w:lang w:eastAsia="lt-LT"/>
              </w:rPr>
              <w:t xml:space="preserve">Bendrojo bendrosios išimties reglamento </w:t>
            </w:r>
            <w:r>
              <w:rPr>
                <w:rFonts w:eastAsia="Calibri"/>
                <w:szCs w:val="24"/>
                <w:lang w:eastAsia="lt-LT"/>
              </w:rPr>
              <w:t xml:space="preserve">1 straipsnio 4 dalies c punkto nuostatas </w:t>
            </w:r>
            <w:r>
              <w:rPr>
                <w:rFonts w:ascii="Segoe UI" w:hAnsi="Segoe UI" w:cs="Segoe UI"/>
                <w:szCs w:val="24"/>
              </w:rPr>
              <w:t xml:space="preserve">nėra teikiama sunkumų patiriančioms įmonėms, kaip jos apibrėžtos </w:t>
            </w:r>
            <w:r>
              <w:rPr>
                <w:rFonts w:eastAsia="Calibri"/>
                <w:bCs/>
                <w:szCs w:val="24"/>
                <w:lang w:eastAsia="lt-LT"/>
              </w:rPr>
              <w:t>Bendrojo bendrosios išimties reglamento</w:t>
            </w:r>
            <w:r>
              <w:rPr>
                <w:rFonts w:ascii="Segoe UI" w:hAnsi="Segoe UI" w:cs="Segoe UI"/>
                <w:szCs w:val="24"/>
              </w:rPr>
              <w:t xml:space="preserve"> 2 straipsnio 18 punkte? </w:t>
            </w:r>
          </w:p>
        </w:tc>
        <w:tc>
          <w:tcPr>
            <w:tcW w:w="1506" w:type="dxa"/>
            <w:gridSpan w:val="2"/>
            <w:tcBorders>
              <w:top w:val="single" w:sz="4" w:space="0" w:color="auto"/>
              <w:left w:val="single" w:sz="4" w:space="0" w:color="auto"/>
              <w:bottom w:val="single" w:sz="4" w:space="0" w:color="auto"/>
              <w:right w:val="single" w:sz="4" w:space="0" w:color="auto"/>
            </w:tcBorders>
            <w:hideMark/>
          </w:tcPr>
          <w:p w14:paraId="3F8B0FFF" w14:textId="77777777" w:rsidR="000C48B7" w:rsidRDefault="00D32367">
            <w:pPr>
              <w:jc w:val="both"/>
              <w:rPr>
                <w:rFonts w:eastAsia="Calibri"/>
                <w:szCs w:val="24"/>
                <w:lang w:eastAsia="lt-LT"/>
              </w:rPr>
            </w:pPr>
            <w:r>
              <w:rPr>
                <w:rFonts w:eastAsia="Calibri"/>
                <w:szCs w:val="24"/>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hideMark/>
          </w:tcPr>
          <w:p w14:paraId="54F176BD" w14:textId="77777777" w:rsidR="000C48B7" w:rsidRDefault="00D32367">
            <w:pPr>
              <w:jc w:val="both"/>
              <w:rPr>
                <w:rFonts w:eastAsia="Calibri"/>
                <w:szCs w:val="24"/>
                <w:lang w:eastAsia="lt-LT"/>
              </w:rPr>
            </w:pPr>
            <w:r>
              <w:rPr>
                <w:rFonts w:eastAsia="Calibri"/>
                <w:szCs w:val="24"/>
                <w:lang w:eastAsia="lt-LT"/>
              </w:rPr>
              <w:t>□ Ne</w:t>
            </w:r>
          </w:p>
        </w:tc>
        <w:tc>
          <w:tcPr>
            <w:tcW w:w="2918" w:type="dxa"/>
            <w:tcBorders>
              <w:top w:val="single" w:sz="4" w:space="0" w:color="auto"/>
              <w:left w:val="single" w:sz="4" w:space="0" w:color="auto"/>
              <w:bottom w:val="single" w:sz="4" w:space="0" w:color="auto"/>
              <w:right w:val="single" w:sz="4" w:space="0" w:color="auto"/>
            </w:tcBorders>
          </w:tcPr>
          <w:p w14:paraId="4E6506FA" w14:textId="77777777" w:rsidR="000C48B7" w:rsidRDefault="000C48B7">
            <w:pPr>
              <w:jc w:val="both"/>
              <w:rPr>
                <w:szCs w:val="24"/>
                <w:lang w:eastAsia="lt-LT"/>
              </w:rPr>
            </w:pPr>
          </w:p>
        </w:tc>
      </w:tr>
      <w:tr w:rsidR="000C48B7" w14:paraId="29E9EE2B"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127CDA84" w14:textId="77777777" w:rsidR="000C48B7" w:rsidRDefault="00D32367">
            <w:pPr>
              <w:jc w:val="both"/>
              <w:rPr>
                <w:rFonts w:eastAsia="Calibri"/>
                <w:szCs w:val="24"/>
                <w:lang w:eastAsia="lt-LT"/>
              </w:rPr>
            </w:pPr>
            <w:r>
              <w:rPr>
                <w:rFonts w:eastAsia="Calibri"/>
                <w:szCs w:val="24"/>
                <w:lang w:eastAsia="lt-LT"/>
              </w:rPr>
              <w:t>3.11.</w:t>
            </w:r>
          </w:p>
        </w:tc>
        <w:tc>
          <w:tcPr>
            <w:tcW w:w="6488" w:type="dxa"/>
            <w:gridSpan w:val="3"/>
            <w:tcBorders>
              <w:top w:val="single" w:sz="4" w:space="0" w:color="auto"/>
              <w:left w:val="single" w:sz="4" w:space="0" w:color="auto"/>
              <w:bottom w:val="single" w:sz="4" w:space="0" w:color="auto"/>
              <w:right w:val="single" w:sz="4" w:space="0" w:color="auto"/>
            </w:tcBorders>
          </w:tcPr>
          <w:p w14:paraId="5AD7B692" w14:textId="77777777" w:rsidR="000C48B7" w:rsidRDefault="00D32367">
            <w:pPr>
              <w:jc w:val="both"/>
              <w:rPr>
                <w:bCs/>
                <w:color w:val="000000"/>
                <w:szCs w:val="24"/>
              </w:rPr>
            </w:pPr>
            <w:r>
              <w:t>Ar valstybės pagalbos teikimas nėra susietas su įpareigojimu pagalbos gavėjui turėti būstinę atitinkamoje valstybėje narėje arba būti iš esmės įsisteigusiu toje valstybėje narėje?</w:t>
            </w:r>
          </w:p>
          <w:p w14:paraId="2083D6DB" w14:textId="77777777" w:rsidR="000C48B7" w:rsidRDefault="00D32367">
            <w:pPr>
              <w:jc w:val="both"/>
              <w:rPr>
                <w:rFonts w:ascii="Segoe UI" w:hAnsi="Segoe UI" w:cs="Segoe UI"/>
                <w:szCs w:val="24"/>
              </w:rPr>
            </w:pPr>
            <w:r>
              <w:rPr>
                <w:bCs/>
                <w:color w:val="000000"/>
                <w:szCs w:val="24"/>
              </w:rPr>
              <w:t>(</w:t>
            </w:r>
            <w:r>
              <w:rPr>
                <w:rFonts w:eastAsia="Calibri"/>
                <w:bCs/>
                <w:szCs w:val="24"/>
                <w:lang w:eastAsia="lt-LT"/>
              </w:rPr>
              <w:t>Bendrojo bendrosios išimties reglamento</w:t>
            </w:r>
            <w:r>
              <w:rPr>
                <w:color w:val="000000"/>
                <w:szCs w:val="24"/>
              </w:rPr>
              <w:t xml:space="preserve"> 1 straipsnio 5 dalies a punktas)</w:t>
            </w:r>
          </w:p>
        </w:tc>
        <w:tc>
          <w:tcPr>
            <w:tcW w:w="1506" w:type="dxa"/>
            <w:gridSpan w:val="2"/>
            <w:tcBorders>
              <w:top w:val="single" w:sz="4" w:space="0" w:color="auto"/>
              <w:left w:val="single" w:sz="4" w:space="0" w:color="auto"/>
              <w:bottom w:val="single" w:sz="4" w:space="0" w:color="auto"/>
              <w:right w:val="single" w:sz="4" w:space="0" w:color="auto"/>
            </w:tcBorders>
          </w:tcPr>
          <w:p w14:paraId="7CD664E6"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47E9C77C" w14:textId="77777777" w:rsidR="000C48B7" w:rsidRDefault="00D32367">
            <w:pPr>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6E96CAAB" w14:textId="77777777" w:rsidR="000C48B7" w:rsidRDefault="000C48B7">
            <w:pPr>
              <w:jc w:val="both"/>
              <w:rPr>
                <w:szCs w:val="24"/>
                <w:lang w:eastAsia="lt-LT"/>
              </w:rPr>
            </w:pPr>
          </w:p>
        </w:tc>
      </w:tr>
      <w:tr w:rsidR="000C48B7" w14:paraId="0F57176A"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0E62BEC4" w14:textId="77777777" w:rsidR="000C48B7" w:rsidRDefault="00D32367">
            <w:pPr>
              <w:jc w:val="both"/>
              <w:rPr>
                <w:rFonts w:eastAsia="Calibri"/>
                <w:szCs w:val="24"/>
                <w:lang w:eastAsia="lt-LT"/>
              </w:rPr>
            </w:pPr>
            <w:r>
              <w:rPr>
                <w:rFonts w:eastAsia="Calibri"/>
                <w:szCs w:val="24"/>
                <w:lang w:eastAsia="lt-LT"/>
              </w:rPr>
              <w:t>3.12</w:t>
            </w:r>
          </w:p>
        </w:tc>
        <w:tc>
          <w:tcPr>
            <w:tcW w:w="6488" w:type="dxa"/>
            <w:gridSpan w:val="3"/>
            <w:tcBorders>
              <w:top w:val="single" w:sz="4" w:space="0" w:color="auto"/>
              <w:left w:val="single" w:sz="4" w:space="0" w:color="auto"/>
              <w:bottom w:val="single" w:sz="4" w:space="0" w:color="auto"/>
              <w:right w:val="single" w:sz="4" w:space="0" w:color="auto"/>
            </w:tcBorders>
          </w:tcPr>
          <w:p w14:paraId="7D3D2231" w14:textId="77777777" w:rsidR="000C48B7" w:rsidRDefault="00D32367">
            <w:pPr>
              <w:jc w:val="both"/>
              <w:rPr>
                <w:bCs/>
                <w:color w:val="000000"/>
                <w:szCs w:val="24"/>
              </w:rPr>
            </w:pPr>
            <w:r>
              <w:t>Ar valstybės pagalbos suteikimas nėra susietas su įpareigojimu pagalbos gavėjui naudoti šalyje pagamintas prekes arba teikiamas paslaugas?</w:t>
            </w:r>
            <w:r>
              <w:rPr>
                <w:bCs/>
                <w:color w:val="000000"/>
                <w:szCs w:val="24"/>
              </w:rPr>
              <w:t xml:space="preserve"> </w:t>
            </w:r>
          </w:p>
          <w:p w14:paraId="2D55AC76" w14:textId="77777777" w:rsidR="000C48B7" w:rsidRDefault="00D32367">
            <w:pPr>
              <w:jc w:val="both"/>
              <w:rPr>
                <w:rFonts w:ascii="Segoe UI" w:hAnsi="Segoe UI" w:cs="Segoe UI"/>
                <w:szCs w:val="24"/>
              </w:rPr>
            </w:pPr>
            <w:r>
              <w:rPr>
                <w:bCs/>
                <w:color w:val="000000"/>
                <w:szCs w:val="24"/>
              </w:rPr>
              <w:t>(</w:t>
            </w:r>
            <w:r>
              <w:rPr>
                <w:rFonts w:eastAsia="Calibri"/>
                <w:bCs/>
                <w:szCs w:val="24"/>
                <w:lang w:eastAsia="lt-LT"/>
              </w:rPr>
              <w:t>Bendrojo bendrosios išimties reglamento</w:t>
            </w:r>
            <w:r>
              <w:rPr>
                <w:color w:val="000000"/>
                <w:szCs w:val="24"/>
              </w:rPr>
              <w:t xml:space="preserve"> 1 straipsnio 5 dalies b punktas)</w:t>
            </w:r>
          </w:p>
        </w:tc>
        <w:tc>
          <w:tcPr>
            <w:tcW w:w="1506" w:type="dxa"/>
            <w:gridSpan w:val="2"/>
            <w:tcBorders>
              <w:top w:val="single" w:sz="4" w:space="0" w:color="auto"/>
              <w:left w:val="single" w:sz="4" w:space="0" w:color="auto"/>
              <w:bottom w:val="single" w:sz="4" w:space="0" w:color="auto"/>
              <w:right w:val="single" w:sz="4" w:space="0" w:color="auto"/>
            </w:tcBorders>
          </w:tcPr>
          <w:p w14:paraId="4AC5EBAE"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25EF509F" w14:textId="77777777" w:rsidR="000C48B7" w:rsidRDefault="00D32367">
            <w:pPr>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68F4B881" w14:textId="77777777" w:rsidR="000C48B7" w:rsidRDefault="000C48B7">
            <w:pPr>
              <w:jc w:val="both"/>
              <w:rPr>
                <w:szCs w:val="24"/>
                <w:lang w:eastAsia="lt-LT"/>
              </w:rPr>
            </w:pPr>
          </w:p>
        </w:tc>
      </w:tr>
      <w:tr w:rsidR="000C48B7" w14:paraId="6459C744" w14:textId="77777777">
        <w:trPr>
          <w:trHeight w:val="430"/>
        </w:trPr>
        <w:tc>
          <w:tcPr>
            <w:tcW w:w="937" w:type="dxa"/>
            <w:tcBorders>
              <w:top w:val="single" w:sz="4" w:space="0" w:color="auto"/>
              <w:left w:val="single" w:sz="4" w:space="0" w:color="auto"/>
              <w:bottom w:val="single" w:sz="4" w:space="0" w:color="auto"/>
              <w:right w:val="single" w:sz="4" w:space="0" w:color="auto"/>
            </w:tcBorders>
            <w:hideMark/>
          </w:tcPr>
          <w:p w14:paraId="1B29FC3A" w14:textId="77777777" w:rsidR="000C48B7" w:rsidRDefault="00D32367">
            <w:pPr>
              <w:jc w:val="both"/>
              <w:rPr>
                <w:rFonts w:eastAsia="Calibri"/>
                <w:szCs w:val="24"/>
                <w:lang w:eastAsia="lt-LT"/>
              </w:rPr>
            </w:pPr>
            <w:r>
              <w:rPr>
                <w:rFonts w:eastAsia="Calibri"/>
                <w:szCs w:val="24"/>
                <w:lang w:eastAsia="lt-LT"/>
              </w:rPr>
              <w:t>3.13.</w:t>
            </w:r>
          </w:p>
        </w:tc>
        <w:tc>
          <w:tcPr>
            <w:tcW w:w="6488" w:type="dxa"/>
            <w:gridSpan w:val="3"/>
            <w:tcBorders>
              <w:top w:val="single" w:sz="4" w:space="0" w:color="auto"/>
              <w:left w:val="single" w:sz="4" w:space="0" w:color="auto"/>
              <w:bottom w:val="single" w:sz="4" w:space="0" w:color="auto"/>
              <w:right w:val="single" w:sz="4" w:space="0" w:color="auto"/>
            </w:tcBorders>
            <w:hideMark/>
          </w:tcPr>
          <w:p w14:paraId="34BDF1D2" w14:textId="77777777" w:rsidR="000C48B7" w:rsidRDefault="00D32367">
            <w:pPr>
              <w:jc w:val="both"/>
              <w:rPr>
                <w:bCs/>
                <w:color w:val="000000"/>
                <w:szCs w:val="24"/>
              </w:rPr>
            </w:pPr>
            <w:r>
              <w:t>Ar valstybės pagalbos gavėjui nėra ribojamos galimybės naudoti mokslinių tyrimų, technologinės plėtros ir inovacijų rezultatus kitose valstybėse narėse?</w:t>
            </w:r>
            <w:r>
              <w:rPr>
                <w:bCs/>
                <w:color w:val="000000"/>
                <w:szCs w:val="24"/>
              </w:rPr>
              <w:t xml:space="preserve"> </w:t>
            </w:r>
          </w:p>
          <w:p w14:paraId="75F2DA54" w14:textId="77777777" w:rsidR="000C48B7" w:rsidRDefault="00D32367">
            <w:pPr>
              <w:jc w:val="both"/>
              <w:rPr>
                <w:rFonts w:eastAsia="Calibri"/>
                <w:szCs w:val="24"/>
                <w:lang w:eastAsia="lt-LT"/>
              </w:rPr>
            </w:pPr>
            <w:r>
              <w:rPr>
                <w:bCs/>
                <w:color w:val="000000"/>
                <w:szCs w:val="24"/>
              </w:rPr>
              <w:t>(</w:t>
            </w:r>
            <w:r>
              <w:rPr>
                <w:rFonts w:eastAsia="Calibri"/>
                <w:bCs/>
                <w:szCs w:val="24"/>
                <w:lang w:eastAsia="lt-LT"/>
              </w:rPr>
              <w:t>Bendrojo bendrosios išimties reglamento</w:t>
            </w:r>
            <w:r>
              <w:rPr>
                <w:color w:val="000000"/>
                <w:szCs w:val="24"/>
              </w:rPr>
              <w:t xml:space="preserve"> 1 straipsnio 5 dalies c punktas)</w:t>
            </w:r>
          </w:p>
        </w:tc>
        <w:tc>
          <w:tcPr>
            <w:tcW w:w="1506" w:type="dxa"/>
            <w:gridSpan w:val="2"/>
            <w:tcBorders>
              <w:top w:val="single" w:sz="4" w:space="0" w:color="auto"/>
              <w:left w:val="single" w:sz="4" w:space="0" w:color="auto"/>
              <w:bottom w:val="single" w:sz="4" w:space="0" w:color="auto"/>
              <w:right w:val="single" w:sz="4" w:space="0" w:color="auto"/>
            </w:tcBorders>
            <w:hideMark/>
          </w:tcPr>
          <w:p w14:paraId="00AECEF1" w14:textId="77777777" w:rsidR="000C48B7" w:rsidRDefault="00D32367">
            <w:pPr>
              <w:jc w:val="both"/>
              <w:rPr>
                <w:rFonts w:eastAsia="Calibri"/>
                <w:szCs w:val="24"/>
                <w:lang w:eastAsia="lt-LT"/>
              </w:rPr>
            </w:pPr>
            <w:r>
              <w:rPr>
                <w:rFonts w:eastAsia="Calibri"/>
                <w:szCs w:val="24"/>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hideMark/>
          </w:tcPr>
          <w:p w14:paraId="4D45A1EE" w14:textId="77777777" w:rsidR="000C48B7" w:rsidRDefault="00D32367">
            <w:pPr>
              <w:ind w:hanging="5"/>
              <w:jc w:val="both"/>
              <w:rPr>
                <w:rFonts w:eastAsia="Calibri"/>
                <w:szCs w:val="24"/>
                <w:lang w:eastAsia="lt-LT"/>
              </w:rPr>
            </w:pPr>
            <w:r>
              <w:rPr>
                <w:rFonts w:eastAsia="Calibri"/>
                <w:szCs w:val="24"/>
                <w:lang w:eastAsia="lt-LT"/>
              </w:rPr>
              <w:t>□ Ne</w:t>
            </w:r>
          </w:p>
        </w:tc>
        <w:tc>
          <w:tcPr>
            <w:tcW w:w="2918" w:type="dxa"/>
            <w:tcBorders>
              <w:top w:val="single" w:sz="4" w:space="0" w:color="auto"/>
              <w:left w:val="single" w:sz="4" w:space="0" w:color="auto"/>
              <w:bottom w:val="single" w:sz="4" w:space="0" w:color="auto"/>
              <w:right w:val="single" w:sz="4" w:space="0" w:color="auto"/>
            </w:tcBorders>
          </w:tcPr>
          <w:p w14:paraId="03621204" w14:textId="77777777" w:rsidR="000C48B7" w:rsidRDefault="000C48B7">
            <w:pPr>
              <w:jc w:val="both"/>
              <w:rPr>
                <w:rFonts w:eastAsia="Calibri"/>
                <w:szCs w:val="24"/>
                <w:lang w:eastAsia="lt-LT"/>
              </w:rPr>
            </w:pPr>
          </w:p>
        </w:tc>
      </w:tr>
      <w:tr w:rsidR="00680B74" w14:paraId="3B35EF3F"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633E7529" w14:textId="77777777" w:rsidR="00680B74" w:rsidRDefault="00680B74" w:rsidP="00680B74">
            <w:pPr>
              <w:jc w:val="both"/>
              <w:rPr>
                <w:rFonts w:eastAsia="Calibri"/>
                <w:szCs w:val="24"/>
                <w:lang w:eastAsia="lt-LT"/>
              </w:rPr>
            </w:pPr>
            <w:r>
              <w:rPr>
                <w:rFonts w:eastAsia="Calibri"/>
                <w:szCs w:val="24"/>
                <w:lang w:eastAsia="lt-LT"/>
              </w:rPr>
              <w:t>3.14.</w:t>
            </w:r>
          </w:p>
        </w:tc>
        <w:tc>
          <w:tcPr>
            <w:tcW w:w="6488" w:type="dxa"/>
            <w:gridSpan w:val="3"/>
            <w:tcBorders>
              <w:top w:val="single" w:sz="4" w:space="0" w:color="auto"/>
              <w:left w:val="single" w:sz="4" w:space="0" w:color="auto"/>
              <w:bottom w:val="single" w:sz="4" w:space="0" w:color="auto"/>
              <w:right w:val="single" w:sz="4" w:space="0" w:color="auto"/>
            </w:tcBorders>
          </w:tcPr>
          <w:p w14:paraId="6E219097" w14:textId="77777777" w:rsidR="00680B74" w:rsidRPr="00680B74" w:rsidRDefault="00680B74" w:rsidP="00680B74">
            <w:pPr>
              <w:jc w:val="both"/>
              <w:rPr>
                <w:szCs w:val="24"/>
              </w:rPr>
            </w:pPr>
            <w:r w:rsidRPr="00680B74">
              <w:rPr>
                <w:color w:val="000000"/>
                <w:szCs w:val="24"/>
              </w:rPr>
              <w:t>Ar teikiama valstybės pagalba neviršija pranešimo ribos? (</w:t>
            </w:r>
            <w:r w:rsidRPr="00680B74">
              <w:rPr>
                <w:rFonts w:eastAsia="Calibri"/>
                <w:bCs/>
                <w:szCs w:val="24"/>
                <w:lang w:eastAsia="lt-LT"/>
              </w:rPr>
              <w:t>Bendrojo bendrosios išimties reglamento</w:t>
            </w:r>
            <w:r w:rsidRPr="00680B74">
              <w:rPr>
                <w:color w:val="000000"/>
                <w:szCs w:val="24"/>
              </w:rPr>
              <w:t xml:space="preserve"> 4 straipsnio 1 dalies s punktas)</w:t>
            </w:r>
          </w:p>
        </w:tc>
        <w:tc>
          <w:tcPr>
            <w:tcW w:w="1506" w:type="dxa"/>
            <w:gridSpan w:val="2"/>
            <w:tcBorders>
              <w:top w:val="single" w:sz="4" w:space="0" w:color="auto"/>
              <w:left w:val="single" w:sz="4" w:space="0" w:color="auto"/>
              <w:bottom w:val="single" w:sz="4" w:space="0" w:color="auto"/>
              <w:right w:val="single" w:sz="4" w:space="0" w:color="auto"/>
            </w:tcBorders>
          </w:tcPr>
          <w:p w14:paraId="18B4E3E0" w14:textId="77777777" w:rsidR="00680B74" w:rsidRPr="00680B74" w:rsidRDefault="00680B74" w:rsidP="00680B74">
            <w:pPr>
              <w:jc w:val="both"/>
              <w:rPr>
                <w:rFonts w:eastAsia="Calibri"/>
                <w:szCs w:val="24"/>
                <w:lang w:eastAsia="lt-LT"/>
              </w:rPr>
            </w:pPr>
            <w:r w:rsidRPr="00680B74">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6E96B4F4" w14:textId="77777777" w:rsidR="00680B74" w:rsidRPr="00680B74" w:rsidRDefault="00680B74" w:rsidP="00680B74">
            <w:pPr>
              <w:jc w:val="both"/>
              <w:rPr>
                <w:rFonts w:eastAsia="Calibri"/>
                <w:szCs w:val="24"/>
                <w:lang w:eastAsia="lt-LT"/>
              </w:rPr>
            </w:pPr>
            <w:r w:rsidRPr="00680B74">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26A8F7C4" w14:textId="77777777" w:rsidR="00680B74" w:rsidRDefault="00680B74" w:rsidP="00680B74">
            <w:pPr>
              <w:jc w:val="both"/>
              <w:rPr>
                <w:szCs w:val="24"/>
                <w:lang w:eastAsia="lt-LT"/>
              </w:rPr>
            </w:pPr>
          </w:p>
        </w:tc>
      </w:tr>
      <w:tr w:rsidR="00680B74" w14:paraId="12EAA34F" w14:textId="77777777">
        <w:trPr>
          <w:trHeight w:val="430"/>
        </w:trPr>
        <w:tc>
          <w:tcPr>
            <w:tcW w:w="937" w:type="dxa"/>
            <w:tcBorders>
              <w:top w:val="single" w:sz="4" w:space="0" w:color="auto"/>
              <w:left w:val="single" w:sz="4" w:space="0" w:color="auto"/>
              <w:bottom w:val="single" w:sz="4" w:space="0" w:color="auto"/>
              <w:right w:val="single" w:sz="4" w:space="0" w:color="auto"/>
            </w:tcBorders>
            <w:hideMark/>
          </w:tcPr>
          <w:p w14:paraId="1F2823F2" w14:textId="77777777" w:rsidR="00680B74" w:rsidRDefault="00680B74" w:rsidP="00680B74">
            <w:pPr>
              <w:jc w:val="both"/>
              <w:rPr>
                <w:rFonts w:eastAsia="Calibri"/>
                <w:szCs w:val="24"/>
                <w:lang w:eastAsia="lt-LT"/>
              </w:rPr>
            </w:pPr>
            <w:r>
              <w:rPr>
                <w:rFonts w:eastAsia="Calibri"/>
                <w:szCs w:val="24"/>
                <w:lang w:eastAsia="lt-LT"/>
              </w:rPr>
              <w:t>3.15.</w:t>
            </w:r>
          </w:p>
        </w:tc>
        <w:tc>
          <w:tcPr>
            <w:tcW w:w="6488" w:type="dxa"/>
            <w:gridSpan w:val="3"/>
            <w:tcBorders>
              <w:top w:val="single" w:sz="4" w:space="0" w:color="auto"/>
              <w:left w:val="single" w:sz="4" w:space="0" w:color="auto"/>
              <w:bottom w:val="single" w:sz="4" w:space="0" w:color="auto"/>
              <w:right w:val="single" w:sz="4" w:space="0" w:color="auto"/>
            </w:tcBorders>
            <w:hideMark/>
          </w:tcPr>
          <w:p w14:paraId="61F7CF82" w14:textId="77777777" w:rsidR="00680B74" w:rsidRPr="00680B74" w:rsidRDefault="00680B74" w:rsidP="00680B74">
            <w:pPr>
              <w:jc w:val="both"/>
              <w:rPr>
                <w:bCs/>
                <w:szCs w:val="24"/>
                <w:lang w:eastAsia="lt-LT"/>
              </w:rPr>
            </w:pPr>
            <w:r w:rsidRPr="00680B74">
              <w:rPr>
                <w:szCs w:val="24"/>
              </w:rPr>
              <w:t xml:space="preserve">Ar </w:t>
            </w:r>
            <w:r w:rsidRPr="00680B74">
              <w:rPr>
                <w:rFonts w:eastAsia="Calibri"/>
                <w:bCs/>
                <w:szCs w:val="24"/>
                <w:lang w:eastAsia="lt-LT"/>
              </w:rPr>
              <w:t>Bendrojo bendrosios išimties reglamento</w:t>
            </w:r>
            <w:r w:rsidRPr="00680B74">
              <w:rPr>
                <w:szCs w:val="24"/>
              </w:rPr>
              <w:t xml:space="preserve"> 4 straipsnio 1 dalies s punkte nustatytos ribos neapeinamos dirbtinai išskaidant pagalbos schemas arba pagalbos projektus?</w:t>
            </w:r>
          </w:p>
        </w:tc>
        <w:tc>
          <w:tcPr>
            <w:tcW w:w="1506" w:type="dxa"/>
            <w:gridSpan w:val="2"/>
            <w:tcBorders>
              <w:top w:val="single" w:sz="4" w:space="0" w:color="auto"/>
              <w:left w:val="single" w:sz="4" w:space="0" w:color="auto"/>
              <w:bottom w:val="single" w:sz="4" w:space="0" w:color="auto"/>
              <w:right w:val="single" w:sz="4" w:space="0" w:color="auto"/>
            </w:tcBorders>
            <w:hideMark/>
          </w:tcPr>
          <w:p w14:paraId="7AE08AD6" w14:textId="77777777" w:rsidR="00680B74" w:rsidRPr="00680B74" w:rsidRDefault="00680B74" w:rsidP="00680B74">
            <w:pPr>
              <w:jc w:val="both"/>
              <w:rPr>
                <w:szCs w:val="24"/>
                <w:lang w:eastAsia="lt-LT"/>
              </w:rPr>
            </w:pPr>
            <w:r w:rsidRPr="00680B74">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hideMark/>
          </w:tcPr>
          <w:p w14:paraId="133B2111" w14:textId="77777777" w:rsidR="00680B74" w:rsidRPr="00680B74" w:rsidRDefault="00680B74" w:rsidP="00680B74">
            <w:pPr>
              <w:jc w:val="both"/>
              <w:rPr>
                <w:szCs w:val="24"/>
                <w:lang w:eastAsia="lt-LT"/>
              </w:rPr>
            </w:pPr>
            <w:r w:rsidRPr="00680B74">
              <w:rPr>
                <w:rFonts w:eastAsia="Calibri"/>
                <w:szCs w:val="24"/>
                <w:lang w:eastAsia="lt-LT"/>
              </w:rPr>
              <w:t>□ Ne</w:t>
            </w:r>
          </w:p>
        </w:tc>
        <w:tc>
          <w:tcPr>
            <w:tcW w:w="2918" w:type="dxa"/>
            <w:tcBorders>
              <w:top w:val="single" w:sz="4" w:space="0" w:color="auto"/>
              <w:left w:val="single" w:sz="4" w:space="0" w:color="auto"/>
              <w:bottom w:val="single" w:sz="4" w:space="0" w:color="auto"/>
              <w:right w:val="single" w:sz="4" w:space="0" w:color="auto"/>
            </w:tcBorders>
          </w:tcPr>
          <w:p w14:paraId="5E703D40" w14:textId="77777777" w:rsidR="00680B74" w:rsidRDefault="00680B74" w:rsidP="00680B74">
            <w:pPr>
              <w:jc w:val="both"/>
              <w:rPr>
                <w:szCs w:val="24"/>
                <w:lang w:eastAsia="lt-LT"/>
              </w:rPr>
            </w:pPr>
          </w:p>
        </w:tc>
      </w:tr>
      <w:tr w:rsidR="000C48B7" w14:paraId="17C3FFD6"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4E87C61F" w14:textId="77777777" w:rsidR="000C48B7" w:rsidRDefault="00D32367">
            <w:pPr>
              <w:jc w:val="both"/>
              <w:rPr>
                <w:rFonts w:eastAsia="Calibri"/>
                <w:szCs w:val="24"/>
                <w:lang w:eastAsia="lt-LT"/>
              </w:rPr>
            </w:pPr>
            <w:r>
              <w:rPr>
                <w:rFonts w:eastAsia="Calibri"/>
                <w:szCs w:val="24"/>
                <w:lang w:eastAsia="lt-LT"/>
              </w:rPr>
              <w:t>3.16.</w:t>
            </w:r>
          </w:p>
        </w:tc>
        <w:tc>
          <w:tcPr>
            <w:tcW w:w="6488" w:type="dxa"/>
            <w:gridSpan w:val="3"/>
            <w:tcBorders>
              <w:top w:val="single" w:sz="4" w:space="0" w:color="auto"/>
              <w:left w:val="single" w:sz="4" w:space="0" w:color="auto"/>
              <w:bottom w:val="single" w:sz="4" w:space="0" w:color="auto"/>
              <w:right w:val="single" w:sz="4" w:space="0" w:color="auto"/>
            </w:tcBorders>
          </w:tcPr>
          <w:p w14:paraId="49C8647C" w14:textId="77777777" w:rsidR="000C48B7" w:rsidRDefault="00D32367">
            <w:pPr>
              <w:jc w:val="both"/>
              <w:rPr>
                <w:rFonts w:ascii="Segoe UI" w:hAnsi="Segoe UI" w:cs="Segoe UI"/>
                <w:szCs w:val="24"/>
              </w:rPr>
            </w:pPr>
            <w:r>
              <w:rPr>
                <w:rFonts w:ascii="Segoe UI" w:hAnsi="Segoe UI" w:cs="Segoe UI"/>
                <w:szCs w:val="24"/>
              </w:rPr>
              <w:t xml:space="preserve">Ar teikiama valstybės pagalba yra skaidri? </w:t>
            </w:r>
          </w:p>
          <w:p w14:paraId="27C3BEFE" w14:textId="77777777" w:rsidR="000C48B7" w:rsidRDefault="00D32367">
            <w:pPr>
              <w:jc w:val="both"/>
              <w:rPr>
                <w:rFonts w:eastAsia="Calibri"/>
                <w:bCs/>
                <w:szCs w:val="24"/>
                <w:lang w:eastAsia="lt-LT"/>
              </w:rPr>
            </w:pPr>
            <w:r>
              <w:rPr>
                <w:rFonts w:ascii="Segoe UI" w:hAnsi="Segoe UI" w:cs="Segoe UI"/>
                <w:szCs w:val="24"/>
              </w:rPr>
              <w:t>(</w:t>
            </w:r>
            <w:r>
              <w:rPr>
                <w:rFonts w:eastAsia="Calibri"/>
                <w:bCs/>
                <w:szCs w:val="24"/>
                <w:lang w:eastAsia="lt-LT"/>
              </w:rPr>
              <w:t xml:space="preserve">Bendrojo bendrosios išimties reglamento </w:t>
            </w:r>
            <w:r>
              <w:rPr>
                <w:rFonts w:eastAsia="Calibri"/>
                <w:bCs/>
                <w:szCs w:val="24"/>
                <w:lang w:val="en-US" w:eastAsia="lt-LT"/>
              </w:rPr>
              <w:t xml:space="preserve">5 </w:t>
            </w:r>
            <w:r>
              <w:rPr>
                <w:rFonts w:eastAsia="Calibri"/>
                <w:bCs/>
                <w:szCs w:val="24"/>
                <w:lang w:eastAsia="lt-LT"/>
              </w:rPr>
              <w:t>straipsnis)</w:t>
            </w:r>
          </w:p>
        </w:tc>
        <w:tc>
          <w:tcPr>
            <w:tcW w:w="1506" w:type="dxa"/>
            <w:gridSpan w:val="2"/>
            <w:tcBorders>
              <w:top w:val="single" w:sz="4" w:space="0" w:color="auto"/>
              <w:left w:val="single" w:sz="4" w:space="0" w:color="auto"/>
              <w:bottom w:val="single" w:sz="4" w:space="0" w:color="auto"/>
              <w:right w:val="single" w:sz="4" w:space="0" w:color="auto"/>
            </w:tcBorders>
          </w:tcPr>
          <w:p w14:paraId="1B82D6DD"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0579A5CB" w14:textId="77777777" w:rsidR="000C48B7" w:rsidRDefault="00D32367">
            <w:pPr>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26DA177E" w14:textId="77777777" w:rsidR="000C48B7" w:rsidRDefault="000C48B7">
            <w:pPr>
              <w:jc w:val="both"/>
              <w:rPr>
                <w:szCs w:val="24"/>
                <w:lang w:eastAsia="lt-LT"/>
              </w:rPr>
            </w:pPr>
          </w:p>
        </w:tc>
      </w:tr>
      <w:tr w:rsidR="000C48B7" w14:paraId="20E322AA" w14:textId="77777777">
        <w:trPr>
          <w:trHeight w:val="430"/>
        </w:trPr>
        <w:tc>
          <w:tcPr>
            <w:tcW w:w="937" w:type="dxa"/>
            <w:tcBorders>
              <w:top w:val="single" w:sz="4" w:space="0" w:color="auto"/>
              <w:left w:val="single" w:sz="4" w:space="0" w:color="auto"/>
              <w:bottom w:val="single" w:sz="4" w:space="0" w:color="auto"/>
              <w:right w:val="single" w:sz="4" w:space="0" w:color="auto"/>
            </w:tcBorders>
            <w:hideMark/>
          </w:tcPr>
          <w:p w14:paraId="553A7E05" w14:textId="77777777" w:rsidR="000C48B7" w:rsidRDefault="00D32367">
            <w:pPr>
              <w:jc w:val="both"/>
              <w:rPr>
                <w:rFonts w:eastAsia="Calibri"/>
                <w:szCs w:val="24"/>
                <w:lang w:eastAsia="lt-LT"/>
              </w:rPr>
            </w:pPr>
            <w:r>
              <w:rPr>
                <w:rFonts w:eastAsia="Calibri"/>
                <w:szCs w:val="24"/>
                <w:lang w:eastAsia="lt-LT"/>
              </w:rPr>
              <w:t>3.17.</w:t>
            </w:r>
          </w:p>
        </w:tc>
        <w:tc>
          <w:tcPr>
            <w:tcW w:w="6488" w:type="dxa"/>
            <w:gridSpan w:val="3"/>
            <w:tcBorders>
              <w:top w:val="single" w:sz="4" w:space="0" w:color="auto"/>
              <w:left w:val="single" w:sz="4" w:space="0" w:color="auto"/>
              <w:bottom w:val="single" w:sz="4" w:space="0" w:color="auto"/>
              <w:right w:val="single" w:sz="4" w:space="0" w:color="auto"/>
            </w:tcBorders>
            <w:hideMark/>
          </w:tcPr>
          <w:p w14:paraId="40017862" w14:textId="77777777" w:rsidR="000C48B7" w:rsidRDefault="00D32367">
            <w:pPr>
              <w:jc w:val="both"/>
              <w:rPr>
                <w:rFonts w:eastAsia="Calibri"/>
                <w:bCs/>
                <w:szCs w:val="24"/>
                <w:lang w:eastAsia="lt-LT"/>
              </w:rPr>
            </w:pPr>
            <w:r>
              <w:rPr>
                <w:rFonts w:eastAsia="Calibri"/>
                <w:bCs/>
                <w:szCs w:val="24"/>
                <w:lang w:eastAsia="lt-LT"/>
              </w:rPr>
              <w:t xml:space="preserve">Ar valstybės pagalba turi skatinamąjį poveikį? </w:t>
            </w:r>
          </w:p>
          <w:p w14:paraId="13741707" w14:textId="77777777" w:rsidR="000C48B7" w:rsidRDefault="00D32367">
            <w:pPr>
              <w:jc w:val="both"/>
              <w:rPr>
                <w:bCs/>
                <w:szCs w:val="24"/>
                <w:lang w:eastAsia="lt-LT"/>
              </w:rPr>
            </w:pPr>
            <w:r>
              <w:rPr>
                <w:rFonts w:eastAsia="Calibri"/>
                <w:bCs/>
                <w:szCs w:val="24"/>
                <w:lang w:eastAsia="lt-LT"/>
              </w:rPr>
              <w:t>(Bendrojo bendrosios išimties reglamento 6 straipsnio 2 dalis)</w:t>
            </w:r>
          </w:p>
        </w:tc>
        <w:tc>
          <w:tcPr>
            <w:tcW w:w="1506" w:type="dxa"/>
            <w:gridSpan w:val="2"/>
            <w:tcBorders>
              <w:top w:val="single" w:sz="4" w:space="0" w:color="auto"/>
              <w:left w:val="single" w:sz="4" w:space="0" w:color="auto"/>
              <w:bottom w:val="single" w:sz="4" w:space="0" w:color="auto"/>
              <w:right w:val="single" w:sz="4" w:space="0" w:color="auto"/>
            </w:tcBorders>
            <w:hideMark/>
          </w:tcPr>
          <w:p w14:paraId="67A42FB2" w14:textId="77777777" w:rsidR="000C48B7" w:rsidRDefault="00D32367">
            <w:pPr>
              <w:jc w:val="both"/>
              <w:rPr>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hideMark/>
          </w:tcPr>
          <w:p w14:paraId="20C6BCCC" w14:textId="77777777" w:rsidR="000C48B7" w:rsidRDefault="00D32367">
            <w:pPr>
              <w:jc w:val="both"/>
              <w:rPr>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03459EA0" w14:textId="77777777" w:rsidR="000C48B7" w:rsidRDefault="000C48B7">
            <w:pPr>
              <w:jc w:val="both"/>
              <w:rPr>
                <w:szCs w:val="24"/>
                <w:lang w:eastAsia="lt-LT"/>
              </w:rPr>
            </w:pPr>
          </w:p>
        </w:tc>
      </w:tr>
      <w:tr w:rsidR="000C48B7" w14:paraId="5F1C37C3" w14:textId="77777777">
        <w:trPr>
          <w:trHeight w:val="430"/>
        </w:trPr>
        <w:tc>
          <w:tcPr>
            <w:tcW w:w="937" w:type="dxa"/>
            <w:tcBorders>
              <w:top w:val="single" w:sz="4" w:space="0" w:color="auto"/>
              <w:left w:val="single" w:sz="4" w:space="0" w:color="auto"/>
              <w:bottom w:val="single" w:sz="4" w:space="0" w:color="auto"/>
              <w:right w:val="single" w:sz="4" w:space="0" w:color="auto"/>
            </w:tcBorders>
          </w:tcPr>
          <w:p w14:paraId="44B592A0" w14:textId="77777777" w:rsidR="000C48B7" w:rsidRDefault="00D32367">
            <w:pPr>
              <w:jc w:val="both"/>
              <w:rPr>
                <w:rFonts w:eastAsia="Calibri"/>
                <w:szCs w:val="24"/>
                <w:lang w:eastAsia="lt-LT"/>
              </w:rPr>
            </w:pPr>
            <w:r>
              <w:rPr>
                <w:rFonts w:eastAsia="Calibri"/>
                <w:szCs w:val="24"/>
                <w:lang w:eastAsia="lt-LT"/>
              </w:rPr>
              <w:t>3.18.</w:t>
            </w:r>
          </w:p>
        </w:tc>
        <w:tc>
          <w:tcPr>
            <w:tcW w:w="6488" w:type="dxa"/>
            <w:gridSpan w:val="3"/>
            <w:tcBorders>
              <w:top w:val="single" w:sz="4" w:space="0" w:color="auto"/>
              <w:left w:val="single" w:sz="4" w:space="0" w:color="auto"/>
              <w:bottom w:val="single" w:sz="4" w:space="0" w:color="auto"/>
              <w:right w:val="single" w:sz="4" w:space="0" w:color="auto"/>
            </w:tcBorders>
          </w:tcPr>
          <w:p w14:paraId="04C6DDD1" w14:textId="77777777" w:rsidR="000C48B7" w:rsidRDefault="00D32367">
            <w:pPr>
              <w:jc w:val="both"/>
              <w:rPr>
                <w:rFonts w:eastAsia="Calibri"/>
                <w:bCs/>
                <w:szCs w:val="24"/>
                <w:lang w:eastAsia="lt-LT"/>
              </w:rPr>
            </w:pPr>
            <w:r>
              <w:rPr>
                <w:rFonts w:eastAsia="Calibri"/>
                <w:bCs/>
                <w:szCs w:val="24"/>
                <w:lang w:eastAsia="lt-LT"/>
              </w:rPr>
              <w:t xml:space="preserve">Ar laikomasi Bendrojo bendrosios išimties reglamento 7 straipsnio 1 ir 3 d. nustatytų </w:t>
            </w:r>
            <w:r>
              <w:t xml:space="preserve">pagalbos intensyvumo ir tinkamų finansuoti išlaidų apskaičiavimo nuostatų? </w:t>
            </w:r>
          </w:p>
        </w:tc>
        <w:tc>
          <w:tcPr>
            <w:tcW w:w="1506" w:type="dxa"/>
            <w:gridSpan w:val="2"/>
            <w:tcBorders>
              <w:top w:val="single" w:sz="4" w:space="0" w:color="auto"/>
              <w:left w:val="single" w:sz="4" w:space="0" w:color="auto"/>
              <w:bottom w:val="single" w:sz="4" w:space="0" w:color="auto"/>
              <w:right w:val="single" w:sz="4" w:space="0" w:color="auto"/>
            </w:tcBorders>
          </w:tcPr>
          <w:p w14:paraId="5C385EA9"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79945B06" w14:textId="77777777" w:rsidR="000C48B7" w:rsidRDefault="00D32367">
            <w:pPr>
              <w:ind w:hanging="5"/>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4B74E905" w14:textId="77777777" w:rsidR="000C48B7" w:rsidRDefault="000C48B7">
            <w:pPr>
              <w:jc w:val="both"/>
              <w:rPr>
                <w:szCs w:val="24"/>
                <w:lang w:eastAsia="lt-LT"/>
              </w:rPr>
            </w:pPr>
          </w:p>
        </w:tc>
      </w:tr>
      <w:tr w:rsidR="000C48B7" w14:paraId="1A509872" w14:textId="77777777">
        <w:trPr>
          <w:trHeight w:val="430"/>
        </w:trPr>
        <w:tc>
          <w:tcPr>
            <w:tcW w:w="937" w:type="dxa"/>
            <w:tcBorders>
              <w:top w:val="single" w:sz="4" w:space="0" w:color="auto"/>
              <w:left w:val="single" w:sz="4" w:space="0" w:color="auto"/>
              <w:bottom w:val="single" w:sz="4" w:space="0" w:color="auto"/>
              <w:right w:val="single" w:sz="4" w:space="0" w:color="auto"/>
            </w:tcBorders>
            <w:hideMark/>
          </w:tcPr>
          <w:p w14:paraId="5894109A" w14:textId="77777777" w:rsidR="000C48B7" w:rsidRDefault="00D32367">
            <w:pPr>
              <w:jc w:val="both"/>
              <w:rPr>
                <w:rFonts w:eastAsia="Calibri"/>
                <w:szCs w:val="24"/>
                <w:lang w:eastAsia="lt-LT"/>
              </w:rPr>
            </w:pPr>
            <w:r>
              <w:rPr>
                <w:rFonts w:eastAsia="Calibri"/>
                <w:szCs w:val="24"/>
                <w:lang w:eastAsia="lt-LT"/>
              </w:rPr>
              <w:t>3.19.</w:t>
            </w:r>
          </w:p>
        </w:tc>
        <w:tc>
          <w:tcPr>
            <w:tcW w:w="6488" w:type="dxa"/>
            <w:gridSpan w:val="3"/>
            <w:tcBorders>
              <w:top w:val="single" w:sz="4" w:space="0" w:color="auto"/>
              <w:left w:val="single" w:sz="4" w:space="0" w:color="auto"/>
              <w:bottom w:val="single" w:sz="4" w:space="0" w:color="auto"/>
              <w:right w:val="single" w:sz="4" w:space="0" w:color="auto"/>
            </w:tcBorders>
            <w:hideMark/>
          </w:tcPr>
          <w:p w14:paraId="434DB8D7" w14:textId="77777777" w:rsidR="000C48B7" w:rsidRDefault="00D32367">
            <w:pPr>
              <w:jc w:val="both"/>
              <w:rPr>
                <w:rFonts w:eastAsia="Calibri"/>
                <w:szCs w:val="24"/>
                <w:lang w:eastAsia="lt-LT"/>
              </w:rPr>
            </w:pPr>
            <w:r>
              <w:rPr>
                <w:rFonts w:eastAsia="Calibri"/>
                <w:bCs/>
                <w:szCs w:val="24"/>
                <w:lang w:eastAsia="lt-LT"/>
              </w:rPr>
              <w:t>Ar yra laikomasi valstybės pagalbos sumavimo reikalavimų, nustatytų Bendrojo bendrosios išimties reglamento 8 straipsnyje?</w:t>
            </w:r>
          </w:p>
        </w:tc>
        <w:tc>
          <w:tcPr>
            <w:tcW w:w="1506" w:type="dxa"/>
            <w:gridSpan w:val="2"/>
            <w:tcBorders>
              <w:top w:val="single" w:sz="4" w:space="0" w:color="auto"/>
              <w:left w:val="single" w:sz="4" w:space="0" w:color="auto"/>
              <w:bottom w:val="single" w:sz="4" w:space="0" w:color="auto"/>
              <w:right w:val="single" w:sz="4" w:space="0" w:color="auto"/>
            </w:tcBorders>
            <w:hideMark/>
          </w:tcPr>
          <w:p w14:paraId="17B8E23B"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hideMark/>
          </w:tcPr>
          <w:p w14:paraId="2ACBA7E8" w14:textId="77777777" w:rsidR="000C48B7" w:rsidRDefault="00D32367">
            <w:pPr>
              <w:ind w:hanging="5"/>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61F54B24" w14:textId="77777777" w:rsidR="000C48B7" w:rsidRDefault="000C48B7">
            <w:pPr>
              <w:jc w:val="both"/>
              <w:rPr>
                <w:szCs w:val="24"/>
                <w:lang w:eastAsia="lt-LT"/>
              </w:rPr>
            </w:pPr>
          </w:p>
        </w:tc>
      </w:tr>
      <w:tr w:rsidR="000C48B7" w14:paraId="6253CEA7" w14:textId="77777777">
        <w:trPr>
          <w:trHeight w:val="594"/>
        </w:trPr>
        <w:tc>
          <w:tcPr>
            <w:tcW w:w="937" w:type="dxa"/>
            <w:tcBorders>
              <w:top w:val="single" w:sz="4" w:space="0" w:color="auto"/>
              <w:left w:val="single" w:sz="4" w:space="0" w:color="auto"/>
              <w:bottom w:val="single" w:sz="4" w:space="0" w:color="auto"/>
              <w:right w:val="single" w:sz="4" w:space="0" w:color="auto"/>
            </w:tcBorders>
          </w:tcPr>
          <w:p w14:paraId="20F50444" w14:textId="77777777" w:rsidR="000C48B7" w:rsidRDefault="00D32367">
            <w:pPr>
              <w:jc w:val="both"/>
              <w:rPr>
                <w:rFonts w:eastAsia="Calibri"/>
                <w:szCs w:val="24"/>
                <w:lang w:eastAsia="lt-LT"/>
              </w:rPr>
            </w:pPr>
            <w:r>
              <w:rPr>
                <w:rFonts w:eastAsia="Calibri"/>
                <w:szCs w:val="24"/>
                <w:lang w:eastAsia="lt-LT"/>
              </w:rPr>
              <w:t>3.20.</w:t>
            </w:r>
          </w:p>
        </w:tc>
        <w:tc>
          <w:tcPr>
            <w:tcW w:w="6488" w:type="dxa"/>
            <w:gridSpan w:val="3"/>
            <w:tcBorders>
              <w:top w:val="single" w:sz="4" w:space="0" w:color="auto"/>
              <w:left w:val="single" w:sz="4" w:space="0" w:color="auto"/>
              <w:bottom w:val="single" w:sz="4" w:space="0" w:color="auto"/>
              <w:right w:val="single" w:sz="4" w:space="0" w:color="auto"/>
            </w:tcBorders>
          </w:tcPr>
          <w:p w14:paraId="72B156AD" w14:textId="77777777" w:rsidR="000C48B7" w:rsidRDefault="00D32367">
            <w:pPr>
              <w:jc w:val="both"/>
              <w:rPr>
                <w:rFonts w:eastAsia="Calibri"/>
                <w:bCs/>
                <w:szCs w:val="24"/>
                <w:lang w:eastAsia="lt-LT"/>
              </w:rPr>
            </w:pPr>
            <w:r>
              <w:t xml:space="preserve">Ar teikiama valstybės pagalba pagal </w:t>
            </w:r>
            <w:r>
              <w:rPr>
                <w:rFonts w:eastAsia="Calibri"/>
                <w:bCs/>
                <w:szCs w:val="24"/>
                <w:lang w:eastAsia="lt-LT"/>
              </w:rPr>
              <w:t xml:space="preserve">Bendrojo bendrosios išimties reglamento 41 str. 1 d. </w:t>
            </w:r>
            <w:r>
              <w:t xml:space="preserve">yra suderinama su vidaus rinka pagal Sutarties 107 straipsnio 3 dalį ir jai netaikomas reikalavimas pranešti pagal Sutarties 108 straipsnio 3 dalį, jeigu tenkinamos šiame straipsnyje ir I skyriuje nustatytos sąlygos? </w:t>
            </w:r>
          </w:p>
        </w:tc>
        <w:tc>
          <w:tcPr>
            <w:tcW w:w="1506" w:type="dxa"/>
            <w:gridSpan w:val="2"/>
            <w:tcBorders>
              <w:top w:val="single" w:sz="4" w:space="0" w:color="auto"/>
              <w:left w:val="single" w:sz="4" w:space="0" w:color="auto"/>
              <w:bottom w:val="single" w:sz="4" w:space="0" w:color="auto"/>
              <w:right w:val="single" w:sz="4" w:space="0" w:color="auto"/>
            </w:tcBorders>
          </w:tcPr>
          <w:p w14:paraId="185730F9" w14:textId="77777777" w:rsidR="000C48B7" w:rsidRDefault="00D32367">
            <w:pPr>
              <w:jc w:val="both"/>
              <w:rPr>
                <w:rFonts w:eastAsia="Calibri"/>
                <w:szCs w:val="24"/>
                <w:lang w:eastAsia="lt-LT"/>
              </w:rPr>
            </w:pPr>
            <w:r>
              <w:rPr>
                <w:rFonts w:eastAsia="Calibri"/>
                <w:szCs w:val="24"/>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14:paraId="63FE7953" w14:textId="77777777" w:rsidR="000C48B7" w:rsidRDefault="00D32367">
            <w:pPr>
              <w:ind w:hanging="5"/>
              <w:jc w:val="both"/>
              <w:rPr>
                <w:rFonts w:eastAsia="Calibri"/>
                <w:szCs w:val="24"/>
                <w:lang w:eastAsia="lt-LT"/>
              </w:rPr>
            </w:pPr>
            <w:r>
              <w:rPr>
                <w:rFonts w:eastAsia="Calibri"/>
                <w:szCs w:val="24"/>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14:paraId="34816030" w14:textId="77777777" w:rsidR="000C48B7" w:rsidRDefault="000C48B7">
            <w:pPr>
              <w:jc w:val="both"/>
              <w:rPr>
                <w:szCs w:val="24"/>
                <w:lang w:eastAsia="lt-LT"/>
              </w:rPr>
            </w:pPr>
          </w:p>
        </w:tc>
      </w:tr>
      <w:tr w:rsidR="000C48B7" w14:paraId="1C1AF72E" w14:textId="77777777">
        <w:trPr>
          <w:trHeight w:val="594"/>
        </w:trPr>
        <w:tc>
          <w:tcPr>
            <w:tcW w:w="937" w:type="dxa"/>
            <w:tcBorders>
              <w:top w:val="single" w:sz="4" w:space="0" w:color="auto"/>
              <w:left w:val="single" w:sz="4" w:space="0" w:color="auto"/>
              <w:bottom w:val="single" w:sz="4" w:space="0" w:color="auto"/>
              <w:right w:val="single" w:sz="4" w:space="0" w:color="auto"/>
            </w:tcBorders>
            <w:hideMark/>
          </w:tcPr>
          <w:p w14:paraId="442BC5DE" w14:textId="77777777" w:rsidR="000C48B7" w:rsidRDefault="00D32367">
            <w:pPr>
              <w:jc w:val="both"/>
              <w:rPr>
                <w:rFonts w:eastAsia="Calibri"/>
                <w:szCs w:val="24"/>
                <w:lang w:eastAsia="lt-LT"/>
              </w:rPr>
            </w:pPr>
            <w:r>
              <w:rPr>
                <w:rFonts w:eastAsia="Calibri"/>
                <w:szCs w:val="24"/>
                <w:lang w:eastAsia="lt-LT"/>
              </w:rPr>
              <w:t>3.21.</w:t>
            </w:r>
          </w:p>
        </w:tc>
        <w:tc>
          <w:tcPr>
            <w:tcW w:w="6488" w:type="dxa"/>
            <w:gridSpan w:val="3"/>
            <w:tcBorders>
              <w:top w:val="single" w:sz="4" w:space="0" w:color="auto"/>
              <w:left w:val="single" w:sz="4" w:space="0" w:color="auto"/>
              <w:bottom w:val="single" w:sz="4" w:space="0" w:color="auto"/>
              <w:right w:val="single" w:sz="4" w:space="0" w:color="auto"/>
            </w:tcBorders>
            <w:hideMark/>
          </w:tcPr>
          <w:p w14:paraId="5E52B063" w14:textId="77777777" w:rsidR="000C48B7" w:rsidRDefault="00D32367">
            <w:pPr>
              <w:jc w:val="both"/>
              <w:rPr>
                <w:rFonts w:eastAsia="Calibri"/>
                <w:szCs w:val="24"/>
                <w:lang w:eastAsia="lt-LT"/>
              </w:rPr>
            </w:pPr>
            <w:r>
              <w:rPr>
                <w:rFonts w:eastAsia="Calibri"/>
                <w:bCs/>
                <w:szCs w:val="24"/>
                <w:lang w:eastAsia="lt-LT"/>
              </w:rPr>
              <w:t>Ar valstybės pagalba yra teikiama tik naujiems įrenginiams, pagal Bendrojo bendrosios išimties reglamento</w:t>
            </w:r>
            <w:r>
              <w:rPr>
                <w:rFonts w:eastAsia="Calibri"/>
                <w:szCs w:val="24"/>
                <w:lang w:eastAsia="lt-LT"/>
              </w:rPr>
              <w:t xml:space="preserve"> 41 straipsnio 5 dalį</w:t>
            </w:r>
            <w:r>
              <w:rPr>
                <w:rFonts w:eastAsia="Calibri"/>
                <w:bCs/>
                <w:szCs w:val="24"/>
                <w:lang w:eastAsia="lt-LT"/>
              </w:rPr>
              <w:t>?</w:t>
            </w:r>
            <w:r>
              <w:rPr>
                <w:rFonts w:eastAsia="Calibri"/>
                <w:szCs w:val="24"/>
                <w:lang w:eastAsia="lt-LT"/>
              </w:rPr>
              <w:t xml:space="preserve"> </w:t>
            </w:r>
          </w:p>
        </w:tc>
        <w:tc>
          <w:tcPr>
            <w:tcW w:w="1506" w:type="dxa"/>
            <w:gridSpan w:val="2"/>
            <w:tcBorders>
              <w:top w:val="single" w:sz="4" w:space="0" w:color="auto"/>
              <w:left w:val="single" w:sz="4" w:space="0" w:color="auto"/>
              <w:bottom w:val="single" w:sz="4" w:space="0" w:color="auto"/>
              <w:right w:val="single" w:sz="4" w:space="0" w:color="auto"/>
            </w:tcBorders>
            <w:hideMark/>
          </w:tcPr>
          <w:p w14:paraId="25459E88" w14:textId="77777777" w:rsidR="000C48B7" w:rsidRDefault="00D32367">
            <w:pPr>
              <w:jc w:val="both"/>
              <w:rPr>
                <w:rFonts w:eastAsia="Calibri"/>
                <w:szCs w:val="24"/>
                <w:lang w:eastAsia="lt-LT"/>
              </w:rPr>
            </w:pPr>
            <w:r>
              <w:rPr>
                <w:rFonts w:eastAsia="Calibri"/>
                <w:szCs w:val="24"/>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hideMark/>
          </w:tcPr>
          <w:p w14:paraId="7ADF95B4" w14:textId="77777777" w:rsidR="000C48B7" w:rsidRDefault="00D32367">
            <w:pPr>
              <w:ind w:hanging="5"/>
              <w:jc w:val="both"/>
              <w:rPr>
                <w:rFonts w:eastAsia="Calibri"/>
                <w:szCs w:val="24"/>
                <w:lang w:eastAsia="lt-LT"/>
              </w:rPr>
            </w:pPr>
            <w:r>
              <w:rPr>
                <w:rFonts w:eastAsia="Calibri"/>
                <w:szCs w:val="24"/>
                <w:lang w:eastAsia="lt-LT"/>
              </w:rPr>
              <w:t>□ Ne</w:t>
            </w:r>
          </w:p>
        </w:tc>
        <w:tc>
          <w:tcPr>
            <w:tcW w:w="2918" w:type="dxa"/>
            <w:tcBorders>
              <w:top w:val="single" w:sz="4" w:space="0" w:color="auto"/>
              <w:left w:val="single" w:sz="4" w:space="0" w:color="auto"/>
              <w:bottom w:val="single" w:sz="4" w:space="0" w:color="auto"/>
              <w:right w:val="single" w:sz="4" w:space="0" w:color="auto"/>
            </w:tcBorders>
          </w:tcPr>
          <w:p w14:paraId="6E7F1379" w14:textId="77777777" w:rsidR="000C48B7" w:rsidRDefault="000C48B7">
            <w:pPr>
              <w:jc w:val="both"/>
              <w:rPr>
                <w:szCs w:val="24"/>
                <w:lang w:eastAsia="lt-LT"/>
              </w:rPr>
            </w:pPr>
          </w:p>
        </w:tc>
      </w:tr>
      <w:tr w:rsidR="000C48B7" w14:paraId="35275B16" w14:textId="77777777">
        <w:trPr>
          <w:trHeight w:val="594"/>
        </w:trPr>
        <w:tc>
          <w:tcPr>
            <w:tcW w:w="937" w:type="dxa"/>
            <w:tcBorders>
              <w:top w:val="single" w:sz="4" w:space="0" w:color="auto"/>
              <w:left w:val="single" w:sz="4" w:space="0" w:color="auto"/>
              <w:bottom w:val="single" w:sz="4" w:space="0" w:color="auto"/>
              <w:right w:val="single" w:sz="4" w:space="0" w:color="auto"/>
            </w:tcBorders>
          </w:tcPr>
          <w:p w14:paraId="51895AAE" w14:textId="77777777" w:rsidR="000C48B7" w:rsidRDefault="00D32367">
            <w:pPr>
              <w:jc w:val="both"/>
              <w:rPr>
                <w:rFonts w:eastAsia="Calibri"/>
                <w:szCs w:val="24"/>
                <w:lang w:eastAsia="lt-LT"/>
              </w:rPr>
            </w:pPr>
            <w:r>
              <w:rPr>
                <w:rFonts w:eastAsia="Calibri"/>
                <w:szCs w:val="24"/>
                <w:lang w:eastAsia="lt-LT"/>
              </w:rPr>
              <w:t>3.22.</w:t>
            </w:r>
          </w:p>
        </w:tc>
        <w:tc>
          <w:tcPr>
            <w:tcW w:w="6488" w:type="dxa"/>
            <w:gridSpan w:val="3"/>
            <w:tcBorders>
              <w:top w:val="single" w:sz="4" w:space="0" w:color="auto"/>
              <w:left w:val="single" w:sz="4" w:space="0" w:color="auto"/>
              <w:bottom w:val="single" w:sz="4" w:space="0" w:color="auto"/>
              <w:right w:val="single" w:sz="4" w:space="0" w:color="auto"/>
            </w:tcBorders>
          </w:tcPr>
          <w:p w14:paraId="1D689D2E" w14:textId="77777777" w:rsidR="000C48B7" w:rsidRDefault="00D32367">
            <w:pPr>
              <w:jc w:val="both"/>
              <w:rPr>
                <w:rFonts w:ascii="Calibri" w:eastAsia="Calibri" w:hAnsi="Calibri"/>
                <w:bCs/>
                <w:sz w:val="20"/>
                <w:szCs w:val="24"/>
                <w:lang w:eastAsia="lt-LT"/>
              </w:rPr>
            </w:pPr>
            <w:r>
              <w:t>Ar valstybės pagalbos yra prašoma Bendrojo bendrosios išimties reglamento 41 straipsnio 6 dalyje nurodytoms tinkamoms išlaidoms finansuoti?</w:t>
            </w:r>
          </w:p>
        </w:tc>
        <w:tc>
          <w:tcPr>
            <w:tcW w:w="1506" w:type="dxa"/>
            <w:gridSpan w:val="2"/>
            <w:tcBorders>
              <w:top w:val="single" w:sz="4" w:space="0" w:color="auto"/>
              <w:left w:val="single" w:sz="4" w:space="0" w:color="auto"/>
              <w:bottom w:val="single" w:sz="4" w:space="0" w:color="auto"/>
              <w:right w:val="single" w:sz="4" w:space="0" w:color="auto"/>
            </w:tcBorders>
          </w:tcPr>
          <w:p w14:paraId="5162AAA0" w14:textId="77777777" w:rsidR="000C48B7" w:rsidRDefault="00D32367">
            <w:pPr>
              <w:jc w:val="both"/>
              <w:rPr>
                <w:rFonts w:ascii="Calibri" w:eastAsia="Calibri" w:hAnsi="Calibri"/>
                <w:sz w:val="20"/>
                <w:szCs w:val="24"/>
                <w:lang w:eastAsia="lt-LT"/>
              </w:rPr>
            </w:pPr>
            <w:r>
              <w:rPr>
                <w:rFonts w:eastAsia="Calibri"/>
                <w:szCs w:val="24"/>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tcPr>
          <w:p w14:paraId="5138AFD0" w14:textId="77777777" w:rsidR="000C48B7" w:rsidRDefault="00D32367">
            <w:pPr>
              <w:ind w:hanging="5"/>
              <w:jc w:val="both"/>
              <w:rPr>
                <w:rFonts w:ascii="Calibri" w:eastAsia="Calibri" w:hAnsi="Calibri"/>
                <w:sz w:val="20"/>
                <w:szCs w:val="24"/>
                <w:lang w:eastAsia="lt-LT"/>
              </w:rPr>
            </w:pPr>
            <w:r>
              <w:rPr>
                <w:rFonts w:eastAsia="Calibri"/>
                <w:szCs w:val="24"/>
                <w:lang w:eastAsia="lt-LT"/>
              </w:rPr>
              <w:t>□ Ne</w:t>
            </w:r>
          </w:p>
        </w:tc>
        <w:tc>
          <w:tcPr>
            <w:tcW w:w="2918" w:type="dxa"/>
            <w:tcBorders>
              <w:top w:val="single" w:sz="4" w:space="0" w:color="auto"/>
              <w:left w:val="single" w:sz="4" w:space="0" w:color="auto"/>
              <w:bottom w:val="single" w:sz="4" w:space="0" w:color="auto"/>
              <w:right w:val="single" w:sz="4" w:space="0" w:color="auto"/>
            </w:tcBorders>
          </w:tcPr>
          <w:p w14:paraId="06BDA9CA" w14:textId="77777777" w:rsidR="000C48B7" w:rsidRDefault="000C48B7">
            <w:pPr>
              <w:jc w:val="both"/>
              <w:rPr>
                <w:rFonts w:ascii="Calibri" w:eastAsia="Calibri" w:hAnsi="Calibri"/>
                <w:sz w:val="20"/>
                <w:szCs w:val="24"/>
                <w:lang w:eastAsia="lt-LT"/>
              </w:rPr>
            </w:pPr>
          </w:p>
        </w:tc>
      </w:tr>
      <w:tr w:rsidR="000C48B7" w14:paraId="223A2D04" w14:textId="77777777">
        <w:trPr>
          <w:trHeight w:val="594"/>
        </w:trPr>
        <w:tc>
          <w:tcPr>
            <w:tcW w:w="937" w:type="dxa"/>
            <w:tcBorders>
              <w:top w:val="single" w:sz="4" w:space="0" w:color="auto"/>
              <w:left w:val="single" w:sz="4" w:space="0" w:color="auto"/>
              <w:bottom w:val="single" w:sz="4" w:space="0" w:color="auto"/>
              <w:right w:val="single" w:sz="4" w:space="0" w:color="auto"/>
            </w:tcBorders>
          </w:tcPr>
          <w:p w14:paraId="41DE3761" w14:textId="77777777" w:rsidR="000C48B7" w:rsidRDefault="00D32367">
            <w:pPr>
              <w:jc w:val="both"/>
              <w:rPr>
                <w:rFonts w:eastAsia="Calibri"/>
                <w:szCs w:val="24"/>
                <w:lang w:eastAsia="lt-LT"/>
              </w:rPr>
            </w:pPr>
            <w:r>
              <w:rPr>
                <w:rFonts w:eastAsia="Calibri"/>
                <w:szCs w:val="24"/>
                <w:lang w:eastAsia="lt-LT"/>
              </w:rPr>
              <w:t>3.23.</w:t>
            </w:r>
          </w:p>
        </w:tc>
        <w:tc>
          <w:tcPr>
            <w:tcW w:w="6488" w:type="dxa"/>
            <w:gridSpan w:val="3"/>
            <w:tcBorders>
              <w:top w:val="single" w:sz="4" w:space="0" w:color="auto"/>
              <w:left w:val="single" w:sz="4" w:space="0" w:color="auto"/>
              <w:bottom w:val="single" w:sz="4" w:space="0" w:color="auto"/>
              <w:right w:val="single" w:sz="4" w:space="0" w:color="auto"/>
            </w:tcBorders>
          </w:tcPr>
          <w:p w14:paraId="04FF5CA8" w14:textId="77777777" w:rsidR="000C48B7" w:rsidRDefault="00D32367">
            <w:pPr>
              <w:jc w:val="both"/>
              <w:rPr>
                <w:rFonts w:ascii="Calibri" w:eastAsia="Calibri" w:hAnsi="Calibri"/>
                <w:bCs/>
                <w:sz w:val="20"/>
                <w:szCs w:val="24"/>
                <w:lang w:eastAsia="lt-LT"/>
              </w:rPr>
            </w:pPr>
            <w:r>
              <w:rPr>
                <w:rFonts w:eastAsia="Calibri"/>
                <w:szCs w:val="24"/>
                <w:lang w:eastAsia="lt-LT"/>
              </w:rPr>
              <w:t xml:space="preserve">Ar valstybės pagalbos intensyvumas neviršija </w:t>
            </w:r>
            <w:r>
              <w:rPr>
                <w:rFonts w:eastAsia="Calibri"/>
                <w:bCs/>
                <w:szCs w:val="24"/>
                <w:lang w:eastAsia="lt-LT"/>
              </w:rPr>
              <w:t>Bendrojo bendrosios išimties reglamento</w:t>
            </w:r>
            <w:r>
              <w:rPr>
                <w:rFonts w:eastAsia="Calibri"/>
                <w:szCs w:val="24"/>
                <w:lang w:eastAsia="lt-LT"/>
              </w:rPr>
              <w:t xml:space="preserve"> 41 straipsnio 7 dalies a punkte nurodyto intensyvumo?</w:t>
            </w:r>
          </w:p>
        </w:tc>
        <w:tc>
          <w:tcPr>
            <w:tcW w:w="1506" w:type="dxa"/>
            <w:gridSpan w:val="2"/>
            <w:tcBorders>
              <w:top w:val="single" w:sz="4" w:space="0" w:color="auto"/>
              <w:left w:val="single" w:sz="4" w:space="0" w:color="auto"/>
              <w:bottom w:val="single" w:sz="4" w:space="0" w:color="auto"/>
              <w:right w:val="single" w:sz="4" w:space="0" w:color="auto"/>
            </w:tcBorders>
          </w:tcPr>
          <w:p w14:paraId="53925965" w14:textId="77777777" w:rsidR="000C48B7" w:rsidRDefault="00D32367">
            <w:pPr>
              <w:jc w:val="both"/>
              <w:rPr>
                <w:rFonts w:ascii="Calibri" w:eastAsia="Calibri" w:hAnsi="Calibri"/>
                <w:sz w:val="20"/>
                <w:szCs w:val="24"/>
                <w:lang w:eastAsia="lt-LT"/>
              </w:rPr>
            </w:pPr>
            <w:r>
              <w:rPr>
                <w:rFonts w:eastAsia="Calibri"/>
                <w:szCs w:val="24"/>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tcPr>
          <w:p w14:paraId="307C52A8" w14:textId="77777777" w:rsidR="000C48B7" w:rsidRDefault="00D32367">
            <w:pPr>
              <w:ind w:hanging="5"/>
              <w:jc w:val="both"/>
              <w:rPr>
                <w:rFonts w:ascii="Calibri" w:eastAsia="Calibri" w:hAnsi="Calibri"/>
                <w:sz w:val="20"/>
                <w:szCs w:val="24"/>
                <w:lang w:eastAsia="lt-LT"/>
              </w:rPr>
            </w:pPr>
            <w:r>
              <w:rPr>
                <w:rFonts w:eastAsia="Calibri"/>
                <w:szCs w:val="24"/>
                <w:lang w:eastAsia="lt-LT"/>
              </w:rPr>
              <w:t>□ Ne</w:t>
            </w:r>
          </w:p>
        </w:tc>
        <w:tc>
          <w:tcPr>
            <w:tcW w:w="2918" w:type="dxa"/>
            <w:tcBorders>
              <w:top w:val="single" w:sz="4" w:space="0" w:color="auto"/>
              <w:left w:val="single" w:sz="4" w:space="0" w:color="auto"/>
              <w:bottom w:val="single" w:sz="4" w:space="0" w:color="auto"/>
              <w:right w:val="single" w:sz="4" w:space="0" w:color="auto"/>
            </w:tcBorders>
          </w:tcPr>
          <w:p w14:paraId="2C7BBE24" w14:textId="77777777" w:rsidR="000C48B7" w:rsidRDefault="000C48B7">
            <w:pPr>
              <w:jc w:val="both"/>
              <w:rPr>
                <w:rFonts w:ascii="Calibri" w:eastAsia="Calibri" w:hAnsi="Calibri"/>
                <w:sz w:val="20"/>
                <w:szCs w:val="24"/>
                <w:lang w:eastAsia="lt-LT"/>
              </w:rPr>
            </w:pPr>
          </w:p>
        </w:tc>
      </w:tr>
      <w:tr w:rsidR="000C48B7" w14:paraId="530D3543" w14:textId="77777777">
        <w:trPr>
          <w:trHeight w:val="405"/>
        </w:trPr>
        <w:tc>
          <w:tcPr>
            <w:tcW w:w="14707" w:type="dxa"/>
            <w:gridSpan w:val="9"/>
            <w:tcBorders>
              <w:top w:val="single" w:sz="4" w:space="0" w:color="auto"/>
              <w:left w:val="single" w:sz="4" w:space="0" w:color="auto"/>
              <w:bottom w:val="single" w:sz="4" w:space="0" w:color="auto"/>
              <w:right w:val="single" w:sz="4" w:space="0" w:color="auto"/>
            </w:tcBorders>
            <w:hideMark/>
          </w:tcPr>
          <w:p w14:paraId="2CDDC64D" w14:textId="77777777" w:rsidR="000C48B7" w:rsidRDefault="00D32367">
            <w:pPr>
              <w:jc w:val="both"/>
              <w:rPr>
                <w:rFonts w:eastAsia="Calibri"/>
                <w:szCs w:val="24"/>
                <w:lang w:eastAsia="lt-LT"/>
              </w:rPr>
            </w:pPr>
            <w:r>
              <w:rPr>
                <w:rFonts w:eastAsia="Calibri"/>
                <w:b/>
                <w:bCs/>
                <w:szCs w:val="24"/>
                <w:lang w:eastAsia="lt-LT"/>
              </w:rPr>
              <w:t>Valstybės pagalbos atitikties vertinimas</w:t>
            </w:r>
          </w:p>
        </w:tc>
      </w:tr>
      <w:tr w:rsidR="000C48B7" w14:paraId="4580B744" w14:textId="77777777">
        <w:trPr>
          <w:trHeight w:val="625"/>
        </w:trPr>
        <w:tc>
          <w:tcPr>
            <w:tcW w:w="937" w:type="dxa"/>
            <w:tcBorders>
              <w:top w:val="single" w:sz="4" w:space="0" w:color="auto"/>
              <w:left w:val="single" w:sz="4" w:space="0" w:color="auto"/>
              <w:bottom w:val="single" w:sz="4" w:space="0" w:color="auto"/>
              <w:right w:val="single" w:sz="4" w:space="0" w:color="auto"/>
            </w:tcBorders>
            <w:hideMark/>
          </w:tcPr>
          <w:p w14:paraId="3CC13B82" w14:textId="77777777" w:rsidR="000C48B7" w:rsidRDefault="00D32367">
            <w:pPr>
              <w:jc w:val="both"/>
              <w:rPr>
                <w:rFonts w:eastAsia="Calibri"/>
                <w:szCs w:val="24"/>
                <w:lang w:eastAsia="lt-LT"/>
              </w:rPr>
            </w:pPr>
            <w:r>
              <w:rPr>
                <w:rFonts w:eastAsia="Calibri"/>
                <w:szCs w:val="24"/>
                <w:lang w:eastAsia="lt-LT"/>
              </w:rPr>
              <w:t>3.24.</w:t>
            </w:r>
          </w:p>
        </w:tc>
        <w:tc>
          <w:tcPr>
            <w:tcW w:w="6488" w:type="dxa"/>
            <w:gridSpan w:val="3"/>
            <w:tcBorders>
              <w:top w:val="single" w:sz="4" w:space="0" w:color="auto"/>
              <w:left w:val="single" w:sz="4" w:space="0" w:color="auto"/>
              <w:bottom w:val="single" w:sz="4" w:space="0" w:color="auto"/>
              <w:right w:val="single" w:sz="4" w:space="0" w:color="auto"/>
            </w:tcBorders>
            <w:hideMark/>
          </w:tcPr>
          <w:p w14:paraId="5C14C0D8" w14:textId="77777777" w:rsidR="000C48B7" w:rsidRDefault="00D32367">
            <w:pPr>
              <w:jc w:val="both"/>
              <w:rPr>
                <w:rFonts w:eastAsia="Calibri"/>
                <w:szCs w:val="24"/>
                <w:lang w:eastAsia="lt-LT"/>
              </w:rPr>
            </w:pPr>
            <w:r>
              <w:rPr>
                <w:rFonts w:eastAsia="Calibri"/>
                <w:szCs w:val="24"/>
                <w:lang w:eastAsia="lt-LT"/>
              </w:rPr>
              <w:t xml:space="preserve">Ar teikiama valstybės pagalba atitinka visas </w:t>
            </w:r>
            <w:r>
              <w:rPr>
                <w:rFonts w:eastAsia="Calibri"/>
                <w:bCs/>
                <w:szCs w:val="24"/>
                <w:lang w:eastAsia="lt-LT"/>
              </w:rPr>
              <w:t>Bendrojo bendrosios išimties reglamento</w:t>
            </w:r>
            <w:r>
              <w:rPr>
                <w:rFonts w:eastAsia="Calibri"/>
                <w:szCs w:val="24"/>
                <w:lang w:eastAsia="lt-LT"/>
              </w:rPr>
              <w:t xml:space="preserve"> nuostatas?</w:t>
            </w:r>
          </w:p>
        </w:tc>
        <w:tc>
          <w:tcPr>
            <w:tcW w:w="1506" w:type="dxa"/>
            <w:gridSpan w:val="2"/>
            <w:tcBorders>
              <w:top w:val="single" w:sz="4" w:space="0" w:color="auto"/>
              <w:left w:val="single" w:sz="4" w:space="0" w:color="auto"/>
              <w:bottom w:val="single" w:sz="4" w:space="0" w:color="auto"/>
              <w:right w:val="single" w:sz="4" w:space="0" w:color="auto"/>
            </w:tcBorders>
          </w:tcPr>
          <w:p w14:paraId="2336F769" w14:textId="77777777" w:rsidR="000C48B7" w:rsidRDefault="00D32367">
            <w:pPr>
              <w:jc w:val="both"/>
              <w:rPr>
                <w:rFonts w:eastAsia="Calibri"/>
                <w:szCs w:val="24"/>
                <w:lang w:eastAsia="lt-LT"/>
              </w:rPr>
            </w:pPr>
            <w:r>
              <w:rPr>
                <w:rFonts w:eastAsia="Calibri"/>
                <w:szCs w:val="24"/>
                <w:lang w:eastAsia="lt-LT"/>
              </w:rPr>
              <w:t>□ Taip</w:t>
            </w:r>
          </w:p>
          <w:p w14:paraId="0EBE41ED" w14:textId="77777777" w:rsidR="000C48B7" w:rsidRDefault="000C48B7">
            <w:pPr>
              <w:jc w:val="both"/>
              <w:rPr>
                <w:rFonts w:ascii="Calibri" w:eastAsia="Calibri" w:hAnsi="Calibri"/>
                <w:szCs w:val="24"/>
                <w:lang w:eastAsia="lt-LT"/>
              </w:rPr>
            </w:pPr>
          </w:p>
        </w:tc>
        <w:tc>
          <w:tcPr>
            <w:tcW w:w="2858" w:type="dxa"/>
            <w:gridSpan w:val="2"/>
            <w:tcBorders>
              <w:top w:val="single" w:sz="4" w:space="0" w:color="auto"/>
              <w:left w:val="single" w:sz="4" w:space="0" w:color="auto"/>
              <w:bottom w:val="single" w:sz="4" w:space="0" w:color="auto"/>
              <w:right w:val="single" w:sz="4" w:space="0" w:color="auto"/>
            </w:tcBorders>
          </w:tcPr>
          <w:p w14:paraId="33F3DF37" w14:textId="77777777" w:rsidR="000C48B7" w:rsidRDefault="00D32367">
            <w:pPr>
              <w:ind w:hanging="5"/>
              <w:jc w:val="both"/>
              <w:rPr>
                <w:rFonts w:eastAsia="Calibri"/>
                <w:szCs w:val="24"/>
                <w:lang w:eastAsia="lt-LT"/>
              </w:rPr>
            </w:pPr>
            <w:r>
              <w:rPr>
                <w:rFonts w:eastAsia="Calibri"/>
                <w:szCs w:val="24"/>
                <w:lang w:eastAsia="lt-LT"/>
              </w:rPr>
              <w:t>□ Ne</w:t>
            </w:r>
          </w:p>
          <w:p w14:paraId="2DC70AB6" w14:textId="77777777" w:rsidR="000C48B7" w:rsidRDefault="000C48B7">
            <w:pPr>
              <w:ind w:hanging="5"/>
              <w:jc w:val="both"/>
              <w:rPr>
                <w:rFonts w:ascii="Calibri" w:eastAsia="Calibri" w:hAnsi="Calibri"/>
                <w:szCs w:val="24"/>
                <w:lang w:eastAsia="lt-LT"/>
              </w:rPr>
            </w:pPr>
          </w:p>
        </w:tc>
        <w:tc>
          <w:tcPr>
            <w:tcW w:w="2918" w:type="dxa"/>
            <w:tcBorders>
              <w:top w:val="single" w:sz="4" w:space="0" w:color="auto"/>
              <w:left w:val="single" w:sz="4" w:space="0" w:color="auto"/>
              <w:bottom w:val="single" w:sz="4" w:space="0" w:color="auto"/>
              <w:right w:val="single" w:sz="4" w:space="0" w:color="auto"/>
            </w:tcBorders>
          </w:tcPr>
          <w:p w14:paraId="47F2B7C4" w14:textId="77777777" w:rsidR="000C48B7" w:rsidRDefault="000C48B7">
            <w:pPr>
              <w:jc w:val="both"/>
              <w:rPr>
                <w:rFonts w:eastAsia="Calibri"/>
                <w:szCs w:val="24"/>
                <w:lang w:eastAsia="lt-LT"/>
              </w:rPr>
            </w:pPr>
          </w:p>
        </w:tc>
      </w:tr>
      <w:tr w:rsidR="000C48B7" w14:paraId="2C7CB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65" w:type="dxa"/>
          <w:trHeight w:val="322"/>
        </w:trPr>
        <w:tc>
          <w:tcPr>
            <w:tcW w:w="4931" w:type="dxa"/>
            <w:gridSpan w:val="3"/>
            <w:hideMark/>
          </w:tcPr>
          <w:p w14:paraId="7603761B" w14:textId="77777777" w:rsidR="000C48B7" w:rsidRDefault="00D32367">
            <w:pPr>
              <w:rPr>
                <w:szCs w:val="24"/>
              </w:rPr>
            </w:pPr>
            <w:r>
              <w:rPr>
                <w:iCs/>
                <w:szCs w:val="24"/>
              </w:rPr>
              <w:t xml:space="preserve">____________________________________ </w:t>
            </w:r>
          </w:p>
          <w:p w14:paraId="7DD6D1CE" w14:textId="77777777" w:rsidR="000C48B7" w:rsidRDefault="00D32367">
            <w:pPr>
              <w:ind w:firstLine="1612"/>
              <w:rPr>
                <w:szCs w:val="24"/>
              </w:rPr>
            </w:pPr>
            <w:r>
              <w:rPr>
                <w:iCs/>
                <w:szCs w:val="24"/>
              </w:rPr>
              <w:t xml:space="preserve">(vertintojas) </w:t>
            </w:r>
          </w:p>
        </w:tc>
        <w:tc>
          <w:tcPr>
            <w:tcW w:w="3255" w:type="dxa"/>
            <w:gridSpan w:val="2"/>
            <w:hideMark/>
          </w:tcPr>
          <w:p w14:paraId="353BD089" w14:textId="77777777" w:rsidR="000C48B7" w:rsidRDefault="00D32367">
            <w:pPr>
              <w:rPr>
                <w:szCs w:val="24"/>
              </w:rPr>
            </w:pPr>
            <w:r>
              <w:rPr>
                <w:iCs/>
                <w:szCs w:val="24"/>
              </w:rPr>
              <w:t xml:space="preserve">___________ </w:t>
            </w:r>
          </w:p>
          <w:p w14:paraId="52BBE59F" w14:textId="77777777" w:rsidR="000C48B7" w:rsidRDefault="00D32367">
            <w:pPr>
              <w:ind w:firstLine="248"/>
              <w:rPr>
                <w:szCs w:val="24"/>
              </w:rPr>
            </w:pPr>
            <w:r>
              <w:rPr>
                <w:iCs/>
                <w:szCs w:val="24"/>
              </w:rPr>
              <w:t xml:space="preserve">(parašas) </w:t>
            </w:r>
          </w:p>
        </w:tc>
        <w:tc>
          <w:tcPr>
            <w:tcW w:w="3256" w:type="dxa"/>
            <w:gridSpan w:val="2"/>
            <w:hideMark/>
          </w:tcPr>
          <w:p w14:paraId="0D64D40A" w14:textId="77777777" w:rsidR="000C48B7" w:rsidRDefault="00D32367">
            <w:pPr>
              <w:rPr>
                <w:szCs w:val="24"/>
              </w:rPr>
            </w:pPr>
            <w:r>
              <w:rPr>
                <w:iCs/>
                <w:szCs w:val="24"/>
              </w:rPr>
              <w:t xml:space="preserve">________ </w:t>
            </w:r>
          </w:p>
          <w:p w14:paraId="70273DD9" w14:textId="77777777" w:rsidR="000C48B7" w:rsidRDefault="00D32367">
            <w:pPr>
              <w:ind w:firstLine="186"/>
              <w:rPr>
                <w:szCs w:val="24"/>
              </w:rPr>
            </w:pPr>
            <w:r>
              <w:rPr>
                <w:szCs w:val="24"/>
              </w:rPr>
              <w:t xml:space="preserve">(data) </w:t>
            </w:r>
          </w:p>
        </w:tc>
      </w:tr>
      <w:tr w:rsidR="000C48B7" w14:paraId="3345B7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65" w:type="dxa"/>
          <w:trHeight w:val="746"/>
        </w:trPr>
        <w:tc>
          <w:tcPr>
            <w:tcW w:w="11442" w:type="dxa"/>
            <w:gridSpan w:val="7"/>
            <w:hideMark/>
          </w:tcPr>
          <w:p w14:paraId="46F3B805" w14:textId="77777777" w:rsidR="000C48B7" w:rsidRDefault="00D32367">
            <w:pPr>
              <w:rPr>
                <w:szCs w:val="24"/>
              </w:rPr>
            </w:pPr>
            <w:r>
              <w:rPr>
                <w:b/>
                <w:bCs/>
                <w:szCs w:val="24"/>
              </w:rPr>
              <w:t xml:space="preserve">Patikros peržiūra: </w:t>
            </w:r>
          </w:p>
          <w:p w14:paraId="0EE76166" w14:textId="77777777" w:rsidR="000C48B7" w:rsidRDefault="00D32367">
            <w:pPr>
              <w:rPr>
                <w:szCs w:val="24"/>
              </w:rPr>
            </w:pPr>
            <w:r>
              <w:rPr>
                <w:szCs w:val="24"/>
              </w:rPr>
              <w:t xml:space="preserve">□ Vertintojo išvadai pritarti </w:t>
            </w:r>
          </w:p>
          <w:p w14:paraId="5D9047C4" w14:textId="77777777" w:rsidR="000C48B7" w:rsidRDefault="00D32367">
            <w:pPr>
              <w:rPr>
                <w:szCs w:val="24"/>
              </w:rPr>
            </w:pPr>
            <w:r>
              <w:rPr>
                <w:szCs w:val="24"/>
              </w:rPr>
              <w:t xml:space="preserve">□ Vertintojo išvadai nepritarti </w:t>
            </w:r>
          </w:p>
          <w:p w14:paraId="031E0F83" w14:textId="77777777" w:rsidR="000C48B7" w:rsidRDefault="00D32367">
            <w:pPr>
              <w:rPr>
                <w:szCs w:val="24"/>
              </w:rPr>
            </w:pPr>
            <w:r>
              <w:rPr>
                <w:i/>
                <w:iCs/>
                <w:szCs w:val="24"/>
              </w:rPr>
              <w:t xml:space="preserve">Pastabos: _______________________________________________________________________ </w:t>
            </w:r>
          </w:p>
        </w:tc>
      </w:tr>
      <w:tr w:rsidR="000C48B7" w14:paraId="564F2A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65" w:type="dxa"/>
          <w:trHeight w:val="323"/>
        </w:trPr>
        <w:tc>
          <w:tcPr>
            <w:tcW w:w="4931" w:type="dxa"/>
            <w:gridSpan w:val="3"/>
            <w:hideMark/>
          </w:tcPr>
          <w:p w14:paraId="14AC21CA" w14:textId="77777777" w:rsidR="000C48B7" w:rsidRDefault="00D32367">
            <w:pPr>
              <w:rPr>
                <w:szCs w:val="24"/>
              </w:rPr>
            </w:pPr>
            <w:r>
              <w:rPr>
                <w:iCs/>
                <w:szCs w:val="24"/>
              </w:rPr>
              <w:t xml:space="preserve">______________________________________ </w:t>
            </w:r>
          </w:p>
          <w:p w14:paraId="2A98EDD8" w14:textId="77777777" w:rsidR="000C48B7" w:rsidRDefault="00D32367">
            <w:pPr>
              <w:ind w:firstLine="1364"/>
              <w:rPr>
                <w:szCs w:val="24"/>
              </w:rPr>
            </w:pPr>
            <w:r>
              <w:rPr>
                <w:iCs/>
                <w:szCs w:val="24"/>
              </w:rPr>
              <w:t xml:space="preserve">(skyriaus vedėjas) </w:t>
            </w:r>
          </w:p>
        </w:tc>
        <w:tc>
          <w:tcPr>
            <w:tcW w:w="3255" w:type="dxa"/>
            <w:gridSpan w:val="2"/>
            <w:hideMark/>
          </w:tcPr>
          <w:p w14:paraId="47E9386E" w14:textId="77777777" w:rsidR="000C48B7" w:rsidRDefault="00D32367">
            <w:pPr>
              <w:rPr>
                <w:szCs w:val="24"/>
              </w:rPr>
            </w:pPr>
            <w:r>
              <w:rPr>
                <w:iCs/>
                <w:szCs w:val="24"/>
              </w:rPr>
              <w:t xml:space="preserve">____________ </w:t>
            </w:r>
          </w:p>
          <w:p w14:paraId="5926C04E" w14:textId="77777777" w:rsidR="000C48B7" w:rsidRDefault="00D32367">
            <w:pPr>
              <w:ind w:firstLine="248"/>
              <w:rPr>
                <w:szCs w:val="24"/>
              </w:rPr>
            </w:pPr>
            <w:r>
              <w:rPr>
                <w:iCs/>
                <w:szCs w:val="24"/>
              </w:rPr>
              <w:t xml:space="preserve">(parašas) </w:t>
            </w:r>
          </w:p>
        </w:tc>
        <w:tc>
          <w:tcPr>
            <w:tcW w:w="3256" w:type="dxa"/>
            <w:gridSpan w:val="2"/>
            <w:hideMark/>
          </w:tcPr>
          <w:p w14:paraId="3EAC6334" w14:textId="77777777" w:rsidR="000C48B7" w:rsidRDefault="00D32367">
            <w:pPr>
              <w:rPr>
                <w:szCs w:val="24"/>
              </w:rPr>
            </w:pPr>
            <w:r>
              <w:rPr>
                <w:iCs/>
                <w:szCs w:val="24"/>
              </w:rPr>
              <w:t xml:space="preserve">____________ </w:t>
            </w:r>
          </w:p>
          <w:p w14:paraId="766686D2" w14:textId="77777777" w:rsidR="000C48B7" w:rsidRDefault="00D32367">
            <w:pPr>
              <w:ind w:firstLine="372"/>
              <w:rPr>
                <w:szCs w:val="24"/>
              </w:rPr>
            </w:pPr>
            <w:r>
              <w:rPr>
                <w:iCs/>
                <w:szCs w:val="24"/>
              </w:rPr>
              <w:t xml:space="preserve">(data) </w:t>
            </w:r>
          </w:p>
        </w:tc>
      </w:tr>
    </w:tbl>
    <w:p w14:paraId="36257A47" w14:textId="77777777" w:rsidR="000C48B7" w:rsidRDefault="00D32367" w:rsidP="00D32367">
      <w:pPr>
        <w:jc w:val="center"/>
      </w:pPr>
      <w:r>
        <w:rPr>
          <w:szCs w:val="24"/>
          <w:lang w:eastAsia="lt-LT"/>
        </w:rPr>
        <w:t>____________________</w:t>
      </w:r>
    </w:p>
    <w:p w14:paraId="56D0D58D" w14:textId="77777777" w:rsidR="00E904E4" w:rsidRDefault="00E904E4" w:rsidP="00E904E4">
      <w:pPr>
        <w:spacing w:line="276" w:lineRule="auto"/>
        <w:ind w:left="2160" w:right="-31" w:firstLine="720"/>
        <w:sectPr w:rsidR="00E904E4">
          <w:pgSz w:w="16838" w:h="11906" w:orient="landscape"/>
          <w:pgMar w:top="1701" w:right="426" w:bottom="567" w:left="1134" w:header="567" w:footer="567" w:gutter="0"/>
          <w:pgNumType w:start="1"/>
          <w:cols w:space="1296"/>
          <w:titlePg/>
          <w:docGrid w:linePitch="360"/>
        </w:sectPr>
      </w:pPr>
      <w:bookmarkStart w:id="0" w:name="_Hlk171084531"/>
    </w:p>
    <w:p w14:paraId="249D614F" w14:textId="77777777" w:rsidR="00E904E4" w:rsidRPr="008336A9" w:rsidRDefault="00E904E4" w:rsidP="00E904E4">
      <w:pPr>
        <w:spacing w:line="276" w:lineRule="auto"/>
        <w:ind w:left="2160" w:right="-31" w:firstLine="720"/>
      </w:pPr>
      <w:r w:rsidRPr="008336A9">
        <w:t>2021</w:t>
      </w:r>
      <w:r w:rsidRPr="008336A9">
        <w:rPr>
          <w:lang w:eastAsia="lt-LT"/>
        </w:rPr>
        <w:t>–</w:t>
      </w:r>
      <w:r w:rsidRPr="008336A9">
        <w:t xml:space="preserve">2030 metų plėtros programos valdytojos Lietuvos Respublikos </w:t>
      </w:r>
    </w:p>
    <w:p w14:paraId="44AADA6E" w14:textId="77777777" w:rsidR="00E904E4" w:rsidRPr="008336A9" w:rsidRDefault="00E904E4" w:rsidP="00E904E4">
      <w:pPr>
        <w:spacing w:line="276" w:lineRule="auto"/>
        <w:ind w:left="2160" w:right="-31" w:firstLine="720"/>
      </w:pPr>
      <w:r w:rsidRPr="008336A9">
        <w:t xml:space="preserve">energetikos ministerijos energetikos plėtros programos pažangos </w:t>
      </w:r>
    </w:p>
    <w:p w14:paraId="698A99C8" w14:textId="77777777" w:rsidR="00E904E4" w:rsidRPr="008336A9" w:rsidRDefault="00E904E4" w:rsidP="00E904E4">
      <w:pPr>
        <w:spacing w:line="276" w:lineRule="auto"/>
        <w:ind w:left="2160" w:right="-31" w:firstLine="720"/>
      </w:pPr>
      <w:r w:rsidRPr="008336A9">
        <w:t xml:space="preserve">priemonės Nr. 03-001-06-03-02 „Didinti atsinaujinančių energijos </w:t>
      </w:r>
    </w:p>
    <w:p w14:paraId="053A761C" w14:textId="77777777" w:rsidR="00E904E4" w:rsidRPr="008336A9" w:rsidRDefault="00E904E4" w:rsidP="00E904E4">
      <w:pPr>
        <w:spacing w:line="276" w:lineRule="auto"/>
        <w:ind w:left="2160" w:right="-31" w:firstLine="720"/>
      </w:pPr>
      <w:r w:rsidRPr="008336A9">
        <w:t xml:space="preserve">išteklių dalį, užtikrinant atsinaujinančių išteklių integraciją į elektros </w:t>
      </w:r>
    </w:p>
    <w:p w14:paraId="2ED1CB97" w14:textId="77777777" w:rsidR="00E904E4" w:rsidRPr="008336A9" w:rsidRDefault="00E904E4" w:rsidP="00E904E4">
      <w:pPr>
        <w:spacing w:line="276" w:lineRule="auto"/>
        <w:ind w:left="2160" w:right="-31" w:firstLine="720"/>
      </w:pPr>
      <w:r w:rsidRPr="008336A9">
        <w:t xml:space="preserve">tinklus“ veiklos „Gamintojų ir gaminančių vartotojų investicijos į </w:t>
      </w:r>
    </w:p>
    <w:p w14:paraId="417C3B45" w14:textId="77777777" w:rsidR="00E904E4" w:rsidRPr="008336A9" w:rsidRDefault="00E904E4" w:rsidP="00E904E4">
      <w:pPr>
        <w:spacing w:line="276" w:lineRule="auto"/>
        <w:ind w:left="2160" w:right="-31" w:firstLine="720"/>
      </w:pPr>
      <w:r w:rsidRPr="008336A9">
        <w:t xml:space="preserve">naujų atsinaujinančius energijos išteklius naudojančių elektros </w:t>
      </w:r>
    </w:p>
    <w:p w14:paraId="55FA909E" w14:textId="77777777" w:rsidR="00E904E4" w:rsidRPr="008336A9" w:rsidRDefault="00E904E4" w:rsidP="00E904E4">
      <w:pPr>
        <w:spacing w:line="276" w:lineRule="auto"/>
        <w:ind w:left="2160" w:right="-31" w:firstLine="720"/>
        <w:rPr>
          <w:shd w:val="clear" w:color="auto" w:fill="FFFFFF"/>
        </w:rPr>
      </w:pPr>
      <w:r w:rsidRPr="008336A9">
        <w:t>energijos gamybos pajėgumų sukūrimą“ poveiklės</w:t>
      </w:r>
      <w:r w:rsidRPr="008336A9">
        <w:rPr>
          <w:szCs w:val="24"/>
        </w:rPr>
        <w:t xml:space="preserve"> „</w:t>
      </w:r>
      <w:r w:rsidRPr="008336A9">
        <w:rPr>
          <w:shd w:val="clear" w:color="auto" w:fill="FFFFFF"/>
        </w:rPr>
        <w:t xml:space="preserve">Investicinė </w:t>
      </w:r>
    </w:p>
    <w:p w14:paraId="088AF357" w14:textId="77777777" w:rsidR="00E904E4" w:rsidRPr="008336A9" w:rsidRDefault="00E904E4" w:rsidP="00E904E4">
      <w:pPr>
        <w:spacing w:line="276" w:lineRule="auto"/>
        <w:ind w:left="2160" w:right="-31" w:firstLine="720"/>
        <w:rPr>
          <w:rFonts w:eastAsia="Calibri"/>
        </w:rPr>
      </w:pPr>
      <w:r w:rsidRPr="008336A9">
        <w:rPr>
          <w:shd w:val="clear" w:color="auto" w:fill="FFFFFF"/>
        </w:rPr>
        <w:t>parama saulės elektrinėms sausumoje</w:t>
      </w:r>
      <w:r w:rsidRPr="008336A9">
        <w:rPr>
          <w:rFonts w:eastAsia="Calibri"/>
        </w:rPr>
        <w:t xml:space="preserve">“ projektų finansavimo sąlygų </w:t>
      </w:r>
    </w:p>
    <w:p w14:paraId="55A60055" w14:textId="77777777" w:rsidR="00E904E4" w:rsidRPr="008336A9" w:rsidRDefault="00E904E4" w:rsidP="00E904E4">
      <w:pPr>
        <w:spacing w:line="276" w:lineRule="auto"/>
        <w:ind w:left="2160" w:right="-31" w:firstLine="720"/>
        <w:rPr>
          <w:rFonts w:eastAsia="Calibri"/>
        </w:rPr>
      </w:pPr>
      <w:r w:rsidRPr="008336A9">
        <w:rPr>
          <w:rFonts w:eastAsia="Calibri"/>
        </w:rPr>
        <w:t xml:space="preserve">aprašo </w:t>
      </w:r>
    </w:p>
    <w:p w14:paraId="5C67B1C4" w14:textId="77777777" w:rsidR="00E904E4" w:rsidRDefault="00E904E4" w:rsidP="00E904E4">
      <w:pPr>
        <w:keepNext/>
        <w:keepLines/>
        <w:spacing w:line="256" w:lineRule="auto"/>
        <w:ind w:left="2160" w:firstLine="720"/>
        <w:outlineLvl w:val="1"/>
      </w:pPr>
      <w:r>
        <w:t>3 priedas</w:t>
      </w:r>
    </w:p>
    <w:bookmarkEnd w:id="0"/>
    <w:p w14:paraId="111B93D5" w14:textId="77777777" w:rsidR="00E904E4" w:rsidRPr="008C1B00" w:rsidRDefault="00E904E4" w:rsidP="00E904E4">
      <w:pPr>
        <w:keepNext/>
        <w:keepLines/>
        <w:spacing w:line="256" w:lineRule="auto"/>
        <w:ind w:left="4320" w:firstLine="720"/>
        <w:outlineLvl w:val="1"/>
      </w:pPr>
    </w:p>
    <w:p w14:paraId="6A030DDF" w14:textId="77777777" w:rsidR="00E904E4" w:rsidRDefault="00E904E4" w:rsidP="00E904E4">
      <w:pPr>
        <w:keepNext/>
        <w:keepLines/>
        <w:spacing w:line="256" w:lineRule="auto"/>
        <w:jc w:val="center"/>
        <w:outlineLvl w:val="1"/>
        <w:rPr>
          <w:rFonts w:eastAsia="SimSun"/>
          <w:b/>
          <w:caps/>
          <w:szCs w:val="24"/>
          <w:lang w:eastAsia="lt-LT"/>
        </w:rPr>
      </w:pPr>
    </w:p>
    <w:p w14:paraId="12380665" w14:textId="77777777" w:rsidR="00E904E4" w:rsidRPr="00DD5891" w:rsidRDefault="00E904E4" w:rsidP="00E904E4">
      <w:pPr>
        <w:keepNext/>
        <w:keepLines/>
        <w:spacing w:line="256" w:lineRule="auto"/>
        <w:jc w:val="center"/>
        <w:outlineLvl w:val="1"/>
        <w:rPr>
          <w:rFonts w:eastAsia="SimSun"/>
          <w:b/>
          <w:caps/>
          <w:szCs w:val="24"/>
          <w:lang w:eastAsia="lt-LT"/>
        </w:rPr>
      </w:pPr>
      <w:r w:rsidRPr="00DD5891">
        <w:rPr>
          <w:rFonts w:eastAsia="SimSun"/>
          <w:b/>
          <w:caps/>
          <w:szCs w:val="24"/>
          <w:lang w:eastAsia="lt-LT"/>
        </w:rPr>
        <w:t>Stebėsenos rodiklio</w:t>
      </w:r>
    </w:p>
    <w:p w14:paraId="0A5A1721" w14:textId="77777777" w:rsidR="00E904E4" w:rsidRPr="00DD5891" w:rsidRDefault="00E904E4" w:rsidP="00E904E4">
      <w:pPr>
        <w:keepNext/>
        <w:keepLines/>
        <w:spacing w:line="256" w:lineRule="auto"/>
        <w:jc w:val="center"/>
        <w:outlineLvl w:val="1"/>
        <w:rPr>
          <w:rFonts w:eastAsia="SimSun"/>
          <w:b/>
          <w:caps/>
          <w:szCs w:val="24"/>
          <w:lang w:eastAsia="lt-LT"/>
        </w:rPr>
      </w:pPr>
      <w:r w:rsidRPr="00DD5891">
        <w:rPr>
          <w:rFonts w:eastAsia="SimSun"/>
          <w:b/>
          <w:caps/>
          <w:szCs w:val="24"/>
          <w:lang w:eastAsia="lt-LT"/>
        </w:rPr>
        <w:t>„sukurti nauji elektros energijos GAMYBOS iš atsinaujinančių energijos išteklių pajėgumai“ aprašymo kortelė</w:t>
      </w:r>
    </w:p>
    <w:p w14:paraId="3D35F693" w14:textId="77777777" w:rsidR="00E904E4" w:rsidRPr="00DD5891" w:rsidRDefault="00E904E4" w:rsidP="00E904E4">
      <w:pPr>
        <w:jc w:val="both"/>
        <w:rPr>
          <w:sz w:val="20"/>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82"/>
        <w:gridCol w:w="6383"/>
      </w:tblGrid>
      <w:tr w:rsidR="00E904E4" w:rsidRPr="00DD5891" w14:paraId="5B0B8424"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5A4137F9" w14:textId="77777777" w:rsidR="00E904E4" w:rsidRPr="00E904E4" w:rsidRDefault="00E904E4" w:rsidP="001E6772">
            <w:pPr>
              <w:widowControl w:val="0"/>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130D2BBE" w14:textId="77777777" w:rsidR="00E904E4" w:rsidRPr="00E904E4" w:rsidRDefault="00E904E4" w:rsidP="001E6772">
            <w:pPr>
              <w:widowControl w:val="0"/>
              <w:jc w:val="center"/>
              <w:rPr>
                <w:b/>
                <w:bCs/>
                <w:szCs w:val="24"/>
                <w:lang w:eastAsia="lt-LT"/>
              </w:rPr>
            </w:pPr>
            <w:r w:rsidRPr="00E904E4">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7B53DB28" w14:textId="77777777" w:rsidR="00E904E4" w:rsidRPr="00E904E4" w:rsidRDefault="00E904E4" w:rsidP="001E6772">
            <w:pPr>
              <w:widowControl w:val="0"/>
              <w:jc w:val="center"/>
              <w:rPr>
                <w:b/>
                <w:bCs/>
                <w:strike/>
                <w:szCs w:val="24"/>
                <w:lang w:eastAsia="lt-LT"/>
              </w:rPr>
            </w:pPr>
            <w:r w:rsidRPr="00E904E4">
              <w:rPr>
                <w:b/>
                <w:bCs/>
                <w:szCs w:val="24"/>
                <w:lang w:eastAsia="lt-LT"/>
              </w:rPr>
              <w:t>Kodai, pavadinimai ir aprašymas</w:t>
            </w:r>
          </w:p>
        </w:tc>
      </w:tr>
      <w:tr w:rsidR="00E904E4" w:rsidRPr="00DD5891" w14:paraId="032A4A28"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63D94798" w14:textId="77777777" w:rsidR="00E904E4" w:rsidRPr="00E904E4" w:rsidRDefault="00E904E4" w:rsidP="001E6772">
            <w:pPr>
              <w:widowControl w:val="0"/>
              <w:rPr>
                <w:szCs w:val="24"/>
                <w:lang w:eastAsia="lt-LT"/>
              </w:rPr>
            </w:pPr>
            <w:r w:rsidRPr="00E904E4">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19C8F5A" w14:textId="77777777" w:rsidR="00E904E4" w:rsidRPr="00E904E4" w:rsidRDefault="00E904E4" w:rsidP="001E6772">
            <w:pPr>
              <w:widowControl w:val="0"/>
              <w:jc w:val="both"/>
              <w:rPr>
                <w:szCs w:val="24"/>
                <w:lang w:eastAsia="lt-LT"/>
              </w:rPr>
            </w:pPr>
            <w:r w:rsidRPr="00E904E4">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E343036" w14:textId="77777777" w:rsidR="00E904E4" w:rsidRPr="00E904E4" w:rsidRDefault="00E904E4" w:rsidP="001E6772">
            <w:pPr>
              <w:jc w:val="both"/>
              <w:rPr>
                <w:bCs/>
                <w:i/>
                <w:iCs/>
                <w:color w:val="808080"/>
                <w:szCs w:val="24"/>
                <w:lang w:eastAsia="lt-LT"/>
              </w:rPr>
            </w:pPr>
            <w:r w:rsidRPr="00E904E4">
              <w:rPr>
                <w:szCs w:val="24"/>
              </w:rPr>
              <w:t>Sukurti nauji elektros energijos gamybos iš atsinaujinančių energijos išteklių (toliau – AEI) pajėgumai</w:t>
            </w:r>
          </w:p>
        </w:tc>
      </w:tr>
      <w:tr w:rsidR="00E904E4" w:rsidRPr="00DD5891" w14:paraId="1A506AC9"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086B9F66" w14:textId="77777777" w:rsidR="00E904E4" w:rsidRPr="00E904E4" w:rsidRDefault="00E904E4" w:rsidP="001E6772">
            <w:pPr>
              <w:widowControl w:val="0"/>
              <w:rPr>
                <w:szCs w:val="24"/>
                <w:lang w:eastAsia="lt-LT"/>
              </w:rPr>
            </w:pPr>
            <w:r w:rsidRPr="00E904E4">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3CECEBF" w14:textId="77777777" w:rsidR="00E904E4" w:rsidRPr="00E904E4" w:rsidRDefault="00E904E4" w:rsidP="001E6772">
            <w:pPr>
              <w:widowControl w:val="0"/>
              <w:jc w:val="both"/>
              <w:rPr>
                <w:szCs w:val="24"/>
                <w:lang w:eastAsia="lt-LT"/>
              </w:rPr>
            </w:pPr>
            <w:r w:rsidRPr="00E904E4">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4FDE32D1" w14:textId="77777777" w:rsidR="00E904E4" w:rsidRPr="00E904E4" w:rsidRDefault="00E904E4" w:rsidP="001E6772">
            <w:pPr>
              <w:jc w:val="both"/>
              <w:rPr>
                <w:szCs w:val="24"/>
                <w:lang w:val="en-US" w:eastAsia="lt-LT"/>
              </w:rPr>
            </w:pPr>
            <w:r w:rsidRPr="00E904E4">
              <w:rPr>
                <w:szCs w:val="24"/>
                <w:lang w:eastAsia="lt-LT"/>
              </w:rPr>
              <w:t>Megavatai (MW)</w:t>
            </w:r>
          </w:p>
        </w:tc>
      </w:tr>
      <w:tr w:rsidR="00E904E4" w:rsidRPr="00DD5891" w14:paraId="6A8202C3"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1A1D5D90" w14:textId="77777777" w:rsidR="00E904E4" w:rsidRPr="00E904E4" w:rsidRDefault="00E904E4" w:rsidP="001E6772">
            <w:pPr>
              <w:widowControl w:val="0"/>
              <w:rPr>
                <w:szCs w:val="24"/>
                <w:lang w:eastAsia="lt-LT"/>
              </w:rPr>
            </w:pPr>
            <w:r w:rsidRPr="00E904E4">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739B2E28" w14:textId="77777777" w:rsidR="00E904E4" w:rsidRPr="00E904E4" w:rsidRDefault="00E904E4" w:rsidP="001E6772">
            <w:pPr>
              <w:widowControl w:val="0"/>
              <w:jc w:val="both"/>
              <w:rPr>
                <w:szCs w:val="24"/>
                <w:lang w:eastAsia="lt-LT"/>
              </w:rPr>
            </w:pPr>
            <w:r w:rsidRPr="00E904E4">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346B45C" w14:textId="77777777" w:rsidR="00E904E4" w:rsidRPr="00E904E4" w:rsidRDefault="00E904E4" w:rsidP="001E6772">
            <w:pPr>
              <w:jc w:val="both"/>
              <w:rPr>
                <w:szCs w:val="24"/>
                <w:lang w:eastAsia="lt-LT"/>
              </w:rPr>
            </w:pPr>
            <w:r w:rsidRPr="00E904E4">
              <w:rPr>
                <w:szCs w:val="24"/>
                <w:lang w:eastAsia="lt-LT"/>
              </w:rPr>
              <w:t>Didėjimas</w:t>
            </w:r>
          </w:p>
        </w:tc>
      </w:tr>
      <w:tr w:rsidR="00E904E4" w:rsidRPr="00DD5891" w14:paraId="2995B742"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18B0EEC6" w14:textId="77777777" w:rsidR="00E904E4" w:rsidRPr="00E904E4" w:rsidRDefault="00E904E4" w:rsidP="001E6772">
            <w:pPr>
              <w:widowControl w:val="0"/>
              <w:rPr>
                <w:szCs w:val="24"/>
                <w:lang w:eastAsia="lt-LT"/>
              </w:rPr>
            </w:pPr>
            <w:r w:rsidRPr="00E904E4">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6C4E60A" w14:textId="77777777" w:rsidR="00E904E4" w:rsidRPr="00E904E4" w:rsidRDefault="00E904E4" w:rsidP="001E6772">
            <w:pPr>
              <w:widowControl w:val="0"/>
              <w:jc w:val="both"/>
              <w:rPr>
                <w:szCs w:val="24"/>
                <w:lang w:eastAsia="lt-LT"/>
              </w:rPr>
            </w:pPr>
            <w:r w:rsidRPr="00E904E4">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AB9EBBE" w14:textId="77777777" w:rsidR="00E904E4" w:rsidRPr="00E904E4" w:rsidRDefault="00E904E4" w:rsidP="001E6772">
            <w:pPr>
              <w:jc w:val="both"/>
              <w:rPr>
                <w:szCs w:val="24"/>
                <w:lang w:eastAsia="lt-LT"/>
              </w:rPr>
            </w:pPr>
            <w:r w:rsidRPr="00E904E4">
              <w:rPr>
                <w:szCs w:val="24"/>
                <w:lang w:eastAsia="lt-LT"/>
              </w:rPr>
              <w:t>Skaitinė reikšmė</w:t>
            </w:r>
          </w:p>
        </w:tc>
      </w:tr>
      <w:tr w:rsidR="00E904E4" w:rsidRPr="00DD5891" w14:paraId="0D79E191"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6FA433A5" w14:textId="77777777" w:rsidR="00E904E4" w:rsidRPr="00E904E4" w:rsidRDefault="00E904E4" w:rsidP="001E6772">
            <w:pPr>
              <w:widowControl w:val="0"/>
              <w:rPr>
                <w:szCs w:val="24"/>
                <w:lang w:eastAsia="lt-LT"/>
              </w:rPr>
            </w:pPr>
            <w:r w:rsidRPr="00E904E4">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95E2486" w14:textId="77777777" w:rsidR="00E904E4" w:rsidRPr="00E904E4" w:rsidRDefault="00E904E4" w:rsidP="001E6772">
            <w:pPr>
              <w:widowControl w:val="0"/>
              <w:jc w:val="both"/>
              <w:rPr>
                <w:szCs w:val="24"/>
                <w:lang w:eastAsia="lt-LT"/>
              </w:rPr>
            </w:pPr>
            <w:r w:rsidRPr="00E904E4">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7BABEB96" w14:textId="77777777" w:rsidR="00E904E4" w:rsidRPr="00E904E4" w:rsidRDefault="00E904E4" w:rsidP="001E6772">
            <w:pPr>
              <w:jc w:val="both"/>
              <w:rPr>
                <w:szCs w:val="24"/>
                <w:lang w:eastAsia="lt-LT"/>
              </w:rPr>
            </w:pPr>
            <w:r w:rsidRPr="00E904E4">
              <w:rPr>
                <w:szCs w:val="24"/>
                <w:lang w:eastAsia="lt-LT"/>
              </w:rPr>
              <w:t>Produkto rodiklis</w:t>
            </w:r>
          </w:p>
        </w:tc>
      </w:tr>
      <w:tr w:rsidR="00E904E4" w:rsidRPr="00DD5891" w14:paraId="2DF6B383"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17CF25C2" w14:textId="77777777" w:rsidR="00E904E4" w:rsidRPr="00E904E4" w:rsidRDefault="00E904E4" w:rsidP="001E6772">
            <w:pPr>
              <w:widowControl w:val="0"/>
              <w:rPr>
                <w:szCs w:val="24"/>
                <w:lang w:eastAsia="lt-LT"/>
              </w:rPr>
            </w:pPr>
            <w:r w:rsidRPr="00E904E4">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0E85228" w14:textId="77777777" w:rsidR="00E904E4" w:rsidRPr="00E904E4" w:rsidRDefault="00E904E4" w:rsidP="001E6772">
            <w:pPr>
              <w:widowControl w:val="0"/>
              <w:jc w:val="both"/>
              <w:rPr>
                <w:szCs w:val="24"/>
                <w:lang w:eastAsia="lt-LT"/>
              </w:rPr>
            </w:pPr>
            <w:r w:rsidRPr="00E904E4">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BA4715D" w14:textId="77777777" w:rsidR="00E904E4" w:rsidRPr="00E904E4" w:rsidRDefault="00E904E4" w:rsidP="001E6772">
            <w:pPr>
              <w:rPr>
                <w:szCs w:val="24"/>
              </w:rPr>
            </w:pPr>
            <w:r w:rsidRPr="00E904E4">
              <w:rPr>
                <w:szCs w:val="24"/>
              </w:rPr>
              <w:t>P-03-001-06-03-02-05</w:t>
            </w:r>
          </w:p>
          <w:p w14:paraId="1E9DFCC4" w14:textId="77777777" w:rsidR="00E904E4" w:rsidRPr="00E904E4" w:rsidRDefault="00E904E4" w:rsidP="001E6772">
            <w:pPr>
              <w:jc w:val="both"/>
              <w:rPr>
                <w:bCs/>
                <w:szCs w:val="24"/>
                <w:lang w:val="en-US" w:eastAsia="lt-LT"/>
              </w:rPr>
            </w:pPr>
          </w:p>
        </w:tc>
      </w:tr>
      <w:tr w:rsidR="00E904E4" w:rsidRPr="00DD5891" w14:paraId="1CCBB620" w14:textId="77777777" w:rsidTr="00E904E4">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cPr>
          <w:p w14:paraId="6C5166EE" w14:textId="77777777" w:rsidR="00E904E4" w:rsidRPr="00E904E4" w:rsidRDefault="00E904E4" w:rsidP="001E6772">
            <w:pPr>
              <w:widowControl w:val="0"/>
              <w:rPr>
                <w:szCs w:val="24"/>
                <w:lang w:eastAsia="lt-LT"/>
              </w:rPr>
            </w:pPr>
            <w:r w:rsidRPr="00E904E4">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9E69719" w14:textId="77777777" w:rsidR="00E904E4" w:rsidRPr="00E904E4" w:rsidRDefault="00E904E4" w:rsidP="001E6772">
            <w:pPr>
              <w:widowControl w:val="0"/>
              <w:jc w:val="both"/>
              <w:rPr>
                <w:szCs w:val="24"/>
                <w:lang w:eastAsia="lt-LT"/>
              </w:rPr>
            </w:pPr>
            <w:r w:rsidRPr="00E904E4">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E3F5D71" w14:textId="77777777" w:rsidR="00E904E4" w:rsidRPr="00E904E4" w:rsidRDefault="00E904E4" w:rsidP="001E6772">
            <w:pPr>
              <w:rPr>
                <w:szCs w:val="24"/>
                <w:shd w:val="clear" w:color="auto" w:fill="FFFFFF"/>
                <w:lang w:eastAsia="lt-LT"/>
              </w:rPr>
            </w:pPr>
            <w:r w:rsidRPr="00E904E4">
              <w:rPr>
                <w:szCs w:val="24"/>
                <w:shd w:val="clear" w:color="auto" w:fill="FFFFFF"/>
                <w:lang w:eastAsia="lt-LT"/>
              </w:rPr>
              <w:t>LT-C[C</w:t>
            </w:r>
            <w:r w:rsidRPr="00E904E4">
              <w:rPr>
                <w:szCs w:val="24"/>
                <w:shd w:val="clear" w:color="auto" w:fill="FFFFFF"/>
                <w:lang w:val="en-US" w:eastAsia="lt-LT"/>
              </w:rPr>
              <w:t>8</w:t>
            </w:r>
            <w:r w:rsidRPr="00E904E4">
              <w:rPr>
                <w:szCs w:val="24"/>
                <w:shd w:val="clear" w:color="auto" w:fill="FFFFFF"/>
                <w:lang w:eastAsia="lt-LT"/>
              </w:rPr>
              <w:t>]-R[H-1-3-.H-1-3-]-T[202]</w:t>
            </w:r>
          </w:p>
          <w:p w14:paraId="0FF09D35" w14:textId="77777777" w:rsidR="00E904E4" w:rsidRPr="00E904E4" w:rsidRDefault="00E904E4" w:rsidP="001E6772">
            <w:pPr>
              <w:jc w:val="both"/>
              <w:rPr>
                <w:i/>
                <w:iCs/>
                <w:szCs w:val="24"/>
                <w:lang w:eastAsia="lt-LT"/>
              </w:rPr>
            </w:pPr>
            <w:r w:rsidRPr="00E904E4">
              <w:rPr>
                <w:szCs w:val="24"/>
                <w:shd w:val="clear" w:color="auto" w:fill="FFFFFF"/>
                <w:lang w:eastAsia="lt-LT"/>
              </w:rPr>
              <w:t>LT-C[C8]-R[H-1-3-.H-1-3-]-T[203]</w:t>
            </w:r>
          </w:p>
        </w:tc>
      </w:tr>
      <w:tr w:rsidR="00E904E4" w:rsidRPr="00DD5891" w14:paraId="565864B9"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E16A21F" w14:textId="77777777" w:rsidR="00E904E4" w:rsidRPr="00E904E4" w:rsidRDefault="00E904E4" w:rsidP="001E6772">
            <w:pPr>
              <w:widowControl w:val="0"/>
              <w:rPr>
                <w:szCs w:val="24"/>
                <w:lang w:eastAsia="lt-LT"/>
              </w:rPr>
            </w:pPr>
            <w:r w:rsidRPr="00E904E4">
              <w:rPr>
                <w:szCs w:val="24"/>
                <w:lang w:eastAsia="lt-LT"/>
              </w:rPr>
              <w:t>8.</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5565774" w14:textId="77777777" w:rsidR="00E904E4" w:rsidRPr="00E904E4" w:rsidRDefault="00E904E4" w:rsidP="001E6772">
            <w:pPr>
              <w:widowControl w:val="0"/>
              <w:jc w:val="both"/>
              <w:rPr>
                <w:szCs w:val="24"/>
                <w:lang w:eastAsia="lt-LT"/>
              </w:rPr>
            </w:pPr>
            <w:r w:rsidRPr="00E904E4">
              <w:rPr>
                <w:szCs w:val="24"/>
                <w:lang w:eastAsia="lt-LT"/>
              </w:rPr>
              <w:t>Stebėsenos rodiklio paaiškinimas</w:t>
            </w:r>
            <w:r w:rsidRPr="00E904E4">
              <w:rPr>
                <w:bCs/>
                <w:szCs w:val="24"/>
                <w:lang w:eastAsia="lt-LT"/>
              </w:rPr>
              <w:t xml:space="preserve">, </w:t>
            </w:r>
            <w:r w:rsidRPr="00E904E4">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C65CEF6" w14:textId="77777777" w:rsidR="00E904E4" w:rsidRPr="00E904E4" w:rsidRDefault="00E904E4" w:rsidP="001E6772">
            <w:pPr>
              <w:jc w:val="both"/>
              <w:rPr>
                <w:szCs w:val="24"/>
                <w:lang w:eastAsia="lt-LT"/>
              </w:rPr>
            </w:pPr>
            <w:r w:rsidRPr="00E904E4">
              <w:rPr>
                <w:szCs w:val="24"/>
                <w:lang w:eastAsia="lt-LT"/>
              </w:rPr>
              <w:t xml:space="preserve">Elektros energijos gamybos pajėgumas – įrenginio galia, nurodyta įrenginio techniniame pase, išreikšta megavatais. </w:t>
            </w:r>
          </w:p>
          <w:p w14:paraId="18C19AB2" w14:textId="77777777" w:rsidR="00E904E4" w:rsidRPr="00E904E4" w:rsidRDefault="00E904E4" w:rsidP="001E6772">
            <w:pPr>
              <w:jc w:val="both"/>
              <w:rPr>
                <w:szCs w:val="24"/>
                <w:lang w:eastAsia="lt-LT"/>
              </w:rPr>
            </w:pPr>
            <w:r w:rsidRPr="00E904E4">
              <w:rPr>
                <w:szCs w:val="24"/>
                <w:lang w:eastAsia="lt-LT"/>
              </w:rPr>
              <w:t>Elektros energijos gamybos iš AEI įrenginys – iš AEI elektros energiją gaminantis įrenginys.</w:t>
            </w:r>
          </w:p>
        </w:tc>
      </w:tr>
      <w:tr w:rsidR="00E904E4" w:rsidRPr="00DD5891" w14:paraId="44FB4121"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181CE0AE" w14:textId="77777777" w:rsidR="00E904E4" w:rsidRPr="00E904E4" w:rsidRDefault="00E904E4" w:rsidP="001E6772">
            <w:pPr>
              <w:widowControl w:val="0"/>
              <w:rPr>
                <w:bCs/>
                <w:szCs w:val="24"/>
                <w:lang w:eastAsia="lt-LT"/>
              </w:rPr>
            </w:pPr>
            <w:r w:rsidRPr="00E904E4">
              <w:rPr>
                <w:bCs/>
                <w:szCs w:val="24"/>
                <w:lang w:eastAsia="lt-LT"/>
              </w:rPr>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43407" w14:textId="77777777" w:rsidR="00E904E4" w:rsidRPr="00E904E4" w:rsidRDefault="00E904E4" w:rsidP="001E6772">
            <w:pPr>
              <w:jc w:val="both"/>
              <w:rPr>
                <w:rFonts w:eastAsia="Calibri"/>
                <w:bCs/>
                <w:color w:val="000000"/>
                <w:szCs w:val="24"/>
                <w:lang w:eastAsia="lt-LT"/>
              </w:rPr>
            </w:pPr>
            <w:r w:rsidRPr="00E904E4">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ACA898" w14:textId="77777777" w:rsidR="00E904E4" w:rsidRPr="00E904E4" w:rsidRDefault="00E904E4" w:rsidP="001E6772">
            <w:pPr>
              <w:jc w:val="both"/>
              <w:rPr>
                <w:szCs w:val="24"/>
                <w:lang w:eastAsia="lt-LT"/>
              </w:rPr>
            </w:pPr>
            <w:r w:rsidRPr="00E904E4">
              <w:rPr>
                <w:bCs/>
                <w:szCs w:val="24"/>
                <w:lang w:eastAsia="lt-LT"/>
              </w:rPr>
              <w:t>Automatiškai apskaičiuojamas</w:t>
            </w:r>
          </w:p>
          <w:p w14:paraId="49CC7D99" w14:textId="77777777" w:rsidR="00E904E4" w:rsidRPr="00E904E4" w:rsidRDefault="00E904E4" w:rsidP="001E6772">
            <w:pPr>
              <w:tabs>
                <w:tab w:val="left" w:pos="568"/>
              </w:tabs>
              <w:jc w:val="both"/>
              <w:rPr>
                <w:i/>
                <w:iCs/>
                <w:szCs w:val="24"/>
                <w:lang w:val="en-GB" w:eastAsia="lt-LT"/>
              </w:rPr>
            </w:pPr>
          </w:p>
        </w:tc>
      </w:tr>
      <w:tr w:rsidR="00E904E4" w:rsidRPr="00DD5891" w14:paraId="2B7DE628"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75FE7410" w14:textId="77777777" w:rsidR="00E904E4" w:rsidRPr="00E904E4" w:rsidRDefault="00E904E4" w:rsidP="001E6772">
            <w:pPr>
              <w:widowControl w:val="0"/>
              <w:rPr>
                <w:szCs w:val="24"/>
                <w:lang w:eastAsia="lt-LT"/>
              </w:rPr>
            </w:pPr>
            <w:r w:rsidRPr="00E904E4">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DB78B4A" w14:textId="77777777" w:rsidR="00E904E4" w:rsidRPr="00E904E4" w:rsidRDefault="00E904E4" w:rsidP="001E6772">
            <w:pPr>
              <w:widowControl w:val="0"/>
              <w:jc w:val="both"/>
              <w:rPr>
                <w:szCs w:val="24"/>
                <w:lang w:eastAsia="lt-LT"/>
              </w:rPr>
            </w:pPr>
            <w:r w:rsidRPr="00E904E4">
              <w:rPr>
                <w:bCs/>
                <w:szCs w:val="24"/>
                <w:lang w:eastAsia="lt-LT"/>
              </w:rPr>
              <w:t xml:space="preserve">Stebėsenos rodiklio </w:t>
            </w:r>
            <w:r w:rsidRPr="00E904E4">
              <w:rPr>
                <w:rFonts w:eastAsia="Calibri"/>
                <w:bCs/>
                <w:color w:val="000000"/>
                <w:szCs w:val="24"/>
                <w:lang w:eastAsia="lt-LT"/>
              </w:rPr>
              <w:t xml:space="preserve">reikšmės </w:t>
            </w:r>
            <w:r w:rsidRPr="00E904E4">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5676AED" w14:textId="77777777" w:rsidR="00E904E4" w:rsidRPr="00E904E4" w:rsidRDefault="00E904E4" w:rsidP="001E6772">
            <w:pPr>
              <w:jc w:val="both"/>
              <w:rPr>
                <w:szCs w:val="24"/>
                <w:lang w:eastAsia="lt-LT"/>
              </w:rPr>
            </w:pPr>
            <w:r w:rsidRPr="00E904E4">
              <w:rPr>
                <w:szCs w:val="24"/>
                <w:lang w:eastAsia="lt-LT"/>
              </w:rPr>
              <w:t>Vertinama, kad pradėjus įgyvendinti pažangos priemonės veiklą, rodiklio reikšmė lygi 0. Rodiklio reikšmė apskaičiuojama sumuojant pažangos priemonės lėšomis įrengtus MW.</w:t>
            </w:r>
          </w:p>
        </w:tc>
      </w:tr>
      <w:tr w:rsidR="00E904E4" w:rsidRPr="00DD5891" w14:paraId="730666CD"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17F36121" w14:textId="77777777" w:rsidR="00E904E4" w:rsidRPr="00E904E4" w:rsidRDefault="00E904E4" w:rsidP="001E6772">
            <w:pPr>
              <w:widowControl w:val="0"/>
              <w:rPr>
                <w:szCs w:val="24"/>
                <w:lang w:eastAsia="lt-LT"/>
              </w:rPr>
            </w:pPr>
            <w:r w:rsidRPr="00E904E4">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E1E53C" w14:textId="77777777" w:rsidR="00E904E4" w:rsidRPr="00E904E4" w:rsidRDefault="00E904E4" w:rsidP="001E6772">
            <w:pPr>
              <w:widowControl w:val="0"/>
              <w:jc w:val="both"/>
              <w:rPr>
                <w:szCs w:val="24"/>
                <w:lang w:eastAsia="lt-LT"/>
              </w:rPr>
            </w:pPr>
            <w:r w:rsidRPr="00E904E4">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241C1D" w14:textId="77777777" w:rsidR="00E904E4" w:rsidRPr="00E904E4" w:rsidRDefault="00E904E4" w:rsidP="001E6772">
            <w:pPr>
              <w:tabs>
                <w:tab w:val="left" w:pos="601"/>
              </w:tabs>
              <w:jc w:val="both"/>
              <w:rPr>
                <w:szCs w:val="24"/>
              </w:rPr>
            </w:pPr>
            <w:r w:rsidRPr="00E904E4">
              <w:rPr>
                <w:szCs w:val="24"/>
              </w:rPr>
              <w:t>Kaip įrodymą, kad pasiektas rodiklis, jungtinio projekto (toliau – JP) projekto vykdytojas su galutiniu mokėjimo prašymu JP vykdytojui turės pateikti:</w:t>
            </w:r>
          </w:p>
          <w:p w14:paraId="63578556" w14:textId="77777777" w:rsidR="00E904E4" w:rsidRPr="00E904E4" w:rsidRDefault="00E904E4" w:rsidP="00E904E4">
            <w:pPr>
              <w:pStyle w:val="Sraopastraipa"/>
              <w:numPr>
                <w:ilvl w:val="0"/>
                <w:numId w:val="1"/>
              </w:numPr>
              <w:tabs>
                <w:tab w:val="left" w:pos="595"/>
                <w:tab w:val="left" w:pos="2019"/>
              </w:tabs>
              <w:jc w:val="both"/>
              <w:rPr>
                <w:szCs w:val="24"/>
              </w:rPr>
            </w:pPr>
            <w:r w:rsidRPr="00E904E4">
              <w:rPr>
                <w:szCs w:val="24"/>
              </w:rPr>
              <w:t>kvietime teikti paraiškas nurodytų mažos galios saulės elektrinės įsigijimą (tapimą elektrinės savininku) pagrindžiančių dokumentų, kuriuose būtų nurodyta saulės elektrinės įrengtoji galia, ir atliktus darbus įrodančių dokumentų kopijas;</w:t>
            </w:r>
          </w:p>
          <w:p w14:paraId="2FA31760" w14:textId="77777777" w:rsidR="00E904E4" w:rsidRPr="00E904E4" w:rsidRDefault="00E904E4" w:rsidP="00E904E4">
            <w:pPr>
              <w:pStyle w:val="Sraopastraipa"/>
              <w:numPr>
                <w:ilvl w:val="0"/>
                <w:numId w:val="1"/>
              </w:numPr>
              <w:tabs>
                <w:tab w:val="left" w:pos="595"/>
                <w:tab w:val="left" w:pos="2019"/>
              </w:tabs>
              <w:ind w:left="357" w:hanging="357"/>
              <w:jc w:val="both"/>
              <w:rPr>
                <w:szCs w:val="24"/>
              </w:rPr>
            </w:pPr>
            <w:r w:rsidRPr="00E904E4">
              <w:rPr>
                <w:szCs w:val="24"/>
              </w:rPr>
              <w:t xml:space="preserve">mažos galios saulės elektrinės techninius duomenis (įrenginio pasą ir (ar) techninę specifikaciją); </w:t>
            </w:r>
          </w:p>
          <w:p w14:paraId="1EC47D44" w14:textId="77777777" w:rsidR="00E904E4" w:rsidRPr="00E904E4" w:rsidRDefault="00E904E4" w:rsidP="00E904E4">
            <w:pPr>
              <w:pStyle w:val="Sraopastraipa"/>
              <w:numPr>
                <w:ilvl w:val="0"/>
                <w:numId w:val="1"/>
              </w:numPr>
              <w:tabs>
                <w:tab w:val="left" w:pos="595"/>
                <w:tab w:val="left" w:pos="2019"/>
              </w:tabs>
              <w:ind w:left="357" w:hanging="357"/>
              <w:jc w:val="both"/>
              <w:rPr>
                <w:szCs w:val="24"/>
              </w:rPr>
            </w:pPr>
            <w:r w:rsidRPr="00E904E4">
              <w:rPr>
                <w:szCs w:val="24"/>
              </w:rPr>
              <w:t>gamintojai:</w:t>
            </w:r>
            <w:r w:rsidRPr="00E904E4">
              <w:rPr>
                <w:szCs w:val="24"/>
              </w:rPr>
              <w:tab/>
              <w:t>leidimą gaminti elektros energiją (kai taikoma), arba rangovo deklaraciją elektros tinklų operatoriui, kad darbai baigti, elektrinėms, kurių įrengtoji galia yra ne didesnė nei 100 kW; gaminantys vartotojai: VERT įrenginių techninės būklės patikrinimo aktą–pažymą elektrinėms, kurių įrengtoji galia yra didesnė nei 100 kW arba rangovo deklaraciją elektros tinklų operatoriui, kad darbai baigti, elektrinėms, kurių įrengtoji galia yra ne didesnė nei 100 kW.</w:t>
            </w:r>
          </w:p>
        </w:tc>
      </w:tr>
      <w:tr w:rsidR="00E904E4" w:rsidRPr="00DD5891" w14:paraId="56C09298"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57A2C327" w14:textId="77777777" w:rsidR="00E904E4" w:rsidRPr="00E904E4" w:rsidRDefault="00E904E4" w:rsidP="001E6772">
            <w:pPr>
              <w:widowControl w:val="0"/>
              <w:rPr>
                <w:szCs w:val="24"/>
                <w:lang w:eastAsia="lt-LT"/>
              </w:rPr>
            </w:pPr>
            <w:r w:rsidRPr="00E904E4">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25929A" w14:textId="77777777" w:rsidR="00E904E4" w:rsidRPr="00E904E4" w:rsidRDefault="00E904E4" w:rsidP="001E6772">
            <w:pPr>
              <w:widowControl w:val="0"/>
              <w:jc w:val="both"/>
              <w:rPr>
                <w:szCs w:val="24"/>
                <w:lang w:eastAsia="lt-LT"/>
              </w:rPr>
            </w:pPr>
            <w:r w:rsidRPr="00E904E4">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75D2D9" w14:textId="77777777" w:rsidR="00E904E4" w:rsidRPr="00E904E4" w:rsidRDefault="00E904E4" w:rsidP="001E6772">
            <w:pPr>
              <w:jc w:val="both"/>
              <w:rPr>
                <w:rStyle w:val="Grietas"/>
                <w:b w:val="0"/>
                <w:bCs w:val="0"/>
                <w:spacing w:val="2"/>
                <w:szCs w:val="24"/>
                <w:shd w:val="clear" w:color="auto" w:fill="FFFFFF"/>
              </w:rPr>
            </w:pPr>
            <w:r w:rsidRPr="00E904E4">
              <w:rPr>
                <w:rStyle w:val="Grietas"/>
                <w:rFonts w:eastAsia="Calibri"/>
                <w:spacing w:val="2"/>
                <w:szCs w:val="24"/>
                <w:shd w:val="clear" w:color="auto" w:fill="FFFFFF"/>
              </w:rPr>
              <w:t>JP projektų</w:t>
            </w:r>
            <w:r w:rsidRPr="00E904E4">
              <w:rPr>
                <w:rStyle w:val="Grietas"/>
                <w:spacing w:val="2"/>
                <w:szCs w:val="24"/>
                <w:shd w:val="clear" w:color="auto" w:fill="FFFFFF"/>
              </w:rPr>
              <w:t xml:space="preserve"> įgyvendinimo pabaigoje</w:t>
            </w:r>
          </w:p>
          <w:p w14:paraId="79268B72" w14:textId="77777777" w:rsidR="00E904E4" w:rsidRPr="00E904E4" w:rsidRDefault="00E904E4" w:rsidP="001E6772">
            <w:pPr>
              <w:jc w:val="both"/>
              <w:rPr>
                <w:szCs w:val="24"/>
                <w:lang w:eastAsia="lt-LT"/>
              </w:rPr>
            </w:pPr>
          </w:p>
        </w:tc>
      </w:tr>
      <w:tr w:rsidR="00E904E4" w:rsidRPr="00DD5891" w14:paraId="2E8E1166" w14:textId="77777777" w:rsidTr="00E904E4">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34C4A690" w14:textId="77777777" w:rsidR="00E904E4" w:rsidRPr="00E904E4" w:rsidRDefault="00E904E4" w:rsidP="001E6772">
            <w:pPr>
              <w:widowControl w:val="0"/>
              <w:rPr>
                <w:szCs w:val="24"/>
                <w:lang w:eastAsia="lt-LT"/>
              </w:rPr>
            </w:pPr>
            <w:r w:rsidRPr="00E904E4">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36B7E1" w14:textId="77777777" w:rsidR="00E904E4" w:rsidRPr="00E904E4" w:rsidRDefault="00E904E4" w:rsidP="001E6772">
            <w:pPr>
              <w:widowControl w:val="0"/>
              <w:jc w:val="both"/>
              <w:rPr>
                <w:szCs w:val="24"/>
                <w:lang w:eastAsia="lt-LT"/>
              </w:rPr>
            </w:pPr>
            <w:r w:rsidRPr="00E904E4">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391D37" w14:textId="77777777" w:rsidR="00E904E4" w:rsidRPr="00E904E4" w:rsidRDefault="00E904E4" w:rsidP="001E6772">
            <w:pPr>
              <w:jc w:val="both"/>
              <w:rPr>
                <w:rStyle w:val="Grietas"/>
                <w:b w:val="0"/>
                <w:bCs w:val="0"/>
                <w:spacing w:val="2"/>
                <w:szCs w:val="24"/>
                <w:shd w:val="clear" w:color="auto" w:fill="FFFFFF"/>
              </w:rPr>
            </w:pPr>
            <w:r w:rsidRPr="00E904E4">
              <w:rPr>
                <w:rStyle w:val="Grietas"/>
                <w:rFonts w:eastAsia="Calibri"/>
                <w:spacing w:val="2"/>
                <w:szCs w:val="24"/>
                <w:shd w:val="clear" w:color="auto" w:fill="FFFFFF"/>
              </w:rPr>
              <w:t>JP projektų</w:t>
            </w:r>
            <w:r w:rsidRPr="00E904E4">
              <w:rPr>
                <w:rStyle w:val="Grietas"/>
                <w:spacing w:val="2"/>
                <w:szCs w:val="24"/>
                <w:shd w:val="clear" w:color="auto" w:fill="FFFFFF"/>
              </w:rPr>
              <w:t xml:space="preserve"> įgyvendinimo pabaigoje.</w:t>
            </w:r>
          </w:p>
          <w:p w14:paraId="6F227ECD" w14:textId="77777777" w:rsidR="00E904E4" w:rsidRPr="00E904E4" w:rsidRDefault="00E904E4" w:rsidP="001E6772">
            <w:pPr>
              <w:jc w:val="both"/>
              <w:rPr>
                <w:szCs w:val="24"/>
                <w:lang w:eastAsia="lt-LT"/>
              </w:rPr>
            </w:pPr>
            <w:r w:rsidRPr="00E904E4">
              <w:rPr>
                <w:szCs w:val="24"/>
                <w:lang w:eastAsia="lt-LT"/>
              </w:rPr>
              <w:t>Stebėsenos rodiklis laikomas pasiektu, kai JP projekto vykdytojas pateikia galutinį mokėjimo prašymą ir jis yra patvirtinamas JP vykdytojo</w:t>
            </w:r>
          </w:p>
          <w:p w14:paraId="196764AD" w14:textId="77777777" w:rsidR="00E904E4" w:rsidRPr="00E904E4" w:rsidRDefault="00E904E4" w:rsidP="001E6772">
            <w:pPr>
              <w:jc w:val="both"/>
              <w:rPr>
                <w:szCs w:val="24"/>
                <w:lang w:eastAsia="lt-LT"/>
              </w:rPr>
            </w:pPr>
          </w:p>
        </w:tc>
      </w:tr>
      <w:tr w:rsidR="00E904E4" w:rsidRPr="00DD5891" w14:paraId="472C96A1" w14:textId="77777777" w:rsidTr="00E904E4">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1B3E33A6" w14:textId="77777777" w:rsidR="00E904E4" w:rsidRPr="00E904E4" w:rsidRDefault="00E904E4" w:rsidP="001E6772">
            <w:pPr>
              <w:widowControl w:val="0"/>
              <w:rPr>
                <w:szCs w:val="24"/>
                <w:lang w:eastAsia="lt-LT"/>
              </w:rPr>
            </w:pPr>
            <w:r w:rsidRPr="00E904E4">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50269F" w14:textId="77777777" w:rsidR="00E904E4" w:rsidRPr="00E904E4" w:rsidRDefault="00E904E4" w:rsidP="001E6772">
            <w:pPr>
              <w:widowControl w:val="0"/>
              <w:jc w:val="both"/>
              <w:rPr>
                <w:szCs w:val="24"/>
                <w:lang w:eastAsia="lt-LT"/>
              </w:rPr>
            </w:pPr>
            <w:r w:rsidRPr="00E904E4">
              <w:rPr>
                <w:szCs w:val="24"/>
                <w:lang w:eastAsia="lt-LT"/>
              </w:rPr>
              <w:t xml:space="preserve">Už stebėsenos rodiklį atsakinga </w:t>
            </w:r>
            <w:r w:rsidRPr="00E904E4">
              <w:rPr>
                <w:bCs/>
                <w:szCs w:val="24"/>
                <w:lang w:eastAsia="lt-LT"/>
              </w:rPr>
              <w:t>įstaiga</w:t>
            </w:r>
            <w:r w:rsidRPr="00E904E4">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E667E4" w14:textId="77777777" w:rsidR="00E904E4" w:rsidRPr="00E904E4" w:rsidRDefault="00E904E4" w:rsidP="001E6772">
            <w:pPr>
              <w:jc w:val="both"/>
              <w:rPr>
                <w:i/>
                <w:iCs/>
                <w:szCs w:val="24"/>
                <w:lang w:eastAsia="lt-LT"/>
              </w:rPr>
            </w:pPr>
            <w:r w:rsidRPr="00E904E4">
              <w:rPr>
                <w:szCs w:val="24"/>
                <w:lang w:eastAsia="lt-LT"/>
              </w:rPr>
              <w:t>Lietuvos Respublikos energetikos ministerija</w:t>
            </w:r>
          </w:p>
        </w:tc>
      </w:tr>
      <w:tr w:rsidR="00E904E4" w:rsidRPr="00DD5891" w14:paraId="335B0DD7" w14:textId="77777777" w:rsidTr="00E904E4">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149B818C" w14:textId="77777777" w:rsidR="00E904E4" w:rsidRPr="00E904E4" w:rsidRDefault="00E904E4" w:rsidP="001E6772">
            <w:pPr>
              <w:widowControl w:val="0"/>
              <w:rPr>
                <w:szCs w:val="24"/>
                <w:lang w:eastAsia="lt-LT"/>
              </w:rPr>
            </w:pPr>
            <w:r w:rsidRPr="00E904E4">
              <w:rPr>
                <w:szCs w:val="24"/>
                <w:lang w:eastAsia="lt-LT"/>
              </w:rPr>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C59048" w14:textId="77777777" w:rsidR="00E904E4" w:rsidRPr="00E904E4" w:rsidRDefault="00E904E4" w:rsidP="001E6772">
            <w:pPr>
              <w:widowControl w:val="0"/>
              <w:jc w:val="both"/>
              <w:rPr>
                <w:szCs w:val="24"/>
                <w:lang w:eastAsia="lt-LT"/>
              </w:rPr>
            </w:pPr>
            <w:r w:rsidRPr="00E904E4">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3CEB61" w14:textId="77777777" w:rsidR="00E904E4" w:rsidRPr="00E904E4" w:rsidRDefault="00E904E4" w:rsidP="001E6772">
            <w:pPr>
              <w:jc w:val="both"/>
              <w:rPr>
                <w:szCs w:val="24"/>
                <w:lang w:eastAsia="lt-LT"/>
              </w:rPr>
            </w:pPr>
            <w:r w:rsidRPr="00E904E4">
              <w:rPr>
                <w:szCs w:val="24"/>
                <w:lang w:eastAsia="lt-LT"/>
              </w:rPr>
              <w:t>Už rodiklio stebėseną (duomenų surinkimą ir paviešinimą):</w:t>
            </w:r>
          </w:p>
          <w:p w14:paraId="661EBE2E" w14:textId="77777777" w:rsidR="00E904E4" w:rsidRPr="00E904E4" w:rsidRDefault="00E904E4" w:rsidP="001E6772">
            <w:pPr>
              <w:widowControl w:val="0"/>
              <w:jc w:val="both"/>
              <w:rPr>
                <w:szCs w:val="24"/>
                <w:lang w:eastAsia="lt-LT"/>
              </w:rPr>
            </w:pPr>
            <w:r w:rsidRPr="00E904E4">
              <w:rPr>
                <w:szCs w:val="24"/>
                <w:lang w:eastAsia="lt-LT"/>
              </w:rPr>
              <w:t>Energetikos ministerijos</w:t>
            </w:r>
          </w:p>
          <w:p w14:paraId="4472D1AA" w14:textId="77777777" w:rsidR="00E904E4" w:rsidRPr="00E904E4" w:rsidRDefault="00E904E4" w:rsidP="001E6772">
            <w:pPr>
              <w:widowControl w:val="0"/>
              <w:jc w:val="both"/>
              <w:rPr>
                <w:szCs w:val="24"/>
                <w:lang w:eastAsia="lt-LT"/>
              </w:rPr>
            </w:pPr>
            <w:r w:rsidRPr="00E904E4">
              <w:rPr>
                <w:szCs w:val="24"/>
                <w:lang w:eastAsia="lt-LT"/>
              </w:rPr>
              <w:t xml:space="preserve">Investicijų grupė </w:t>
            </w:r>
          </w:p>
          <w:p w14:paraId="03E23044" w14:textId="77777777" w:rsidR="00E904E4" w:rsidRPr="00E904E4" w:rsidRDefault="00E904E4" w:rsidP="001E6772">
            <w:pPr>
              <w:jc w:val="both"/>
              <w:rPr>
                <w:rFonts w:eastAsia="Calibri"/>
                <w:noProof/>
                <w:szCs w:val="24"/>
                <w:lang w:eastAsia="en-GB"/>
              </w:rPr>
            </w:pPr>
            <w:r w:rsidRPr="00E904E4">
              <w:rPr>
                <w:szCs w:val="24"/>
                <w:lang w:eastAsia="lt-LT"/>
              </w:rPr>
              <w:t xml:space="preserve">Tel.  </w:t>
            </w:r>
            <w:r w:rsidRPr="00E904E4">
              <w:rPr>
                <w:rFonts w:eastAsia="Calibri"/>
                <w:noProof/>
                <w:szCs w:val="24"/>
                <w:lang w:eastAsia="en-GB"/>
              </w:rPr>
              <w:t>+370 602 46 849</w:t>
            </w:r>
          </w:p>
          <w:p w14:paraId="17625B73" w14:textId="77777777" w:rsidR="00E904E4" w:rsidRPr="00E904E4" w:rsidRDefault="00E904E4" w:rsidP="001E6772">
            <w:pPr>
              <w:jc w:val="both"/>
              <w:rPr>
                <w:szCs w:val="24"/>
                <w:lang w:eastAsia="lt-LT"/>
              </w:rPr>
            </w:pPr>
            <w:r w:rsidRPr="00E904E4">
              <w:rPr>
                <w:szCs w:val="24"/>
                <w:lang w:eastAsia="lt-LT"/>
              </w:rPr>
              <w:t>Už rodiklio pasiekimą ir duomenų rodikliui apskaičiuoti pateikimą (pirminis šaltinis) atsakingas JP projekto vykdytojas.</w:t>
            </w:r>
          </w:p>
        </w:tc>
      </w:tr>
      <w:tr w:rsidR="00E904E4" w:rsidRPr="00DD5891" w14:paraId="0D390585"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72EBA63" w14:textId="77777777" w:rsidR="00E904E4" w:rsidRPr="00E904E4" w:rsidRDefault="00E904E4" w:rsidP="001E6772">
            <w:pPr>
              <w:widowControl w:val="0"/>
              <w:rPr>
                <w:szCs w:val="24"/>
                <w:lang w:eastAsia="lt-LT"/>
              </w:rPr>
            </w:pPr>
            <w:r w:rsidRPr="00E904E4">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B1342A" w14:textId="77777777" w:rsidR="00E904E4" w:rsidRPr="00E904E4" w:rsidRDefault="00E904E4" w:rsidP="001E6772">
            <w:pPr>
              <w:widowControl w:val="0"/>
              <w:jc w:val="both"/>
              <w:rPr>
                <w:szCs w:val="24"/>
                <w:lang w:eastAsia="lt-LT"/>
              </w:rPr>
            </w:pPr>
            <w:r w:rsidRPr="00E904E4">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2B250C" w14:textId="77777777" w:rsidR="00E904E4" w:rsidRPr="00E904E4" w:rsidRDefault="00E904E4" w:rsidP="001E6772">
            <w:pPr>
              <w:rPr>
                <w:szCs w:val="24"/>
              </w:rPr>
            </w:pPr>
            <w:r w:rsidRPr="00E904E4">
              <w:rPr>
                <w:szCs w:val="24"/>
                <w:lang w:eastAsia="lt-LT"/>
              </w:rPr>
              <w:t xml:space="preserve">Trumpasis rodiklio kodas: </w:t>
            </w:r>
            <w:r w:rsidRPr="00E904E4">
              <w:rPr>
                <w:szCs w:val="24"/>
              </w:rPr>
              <w:t>P.S.1024</w:t>
            </w:r>
          </w:p>
        </w:tc>
      </w:tr>
    </w:tbl>
    <w:p w14:paraId="5F956FB8" w14:textId="77777777" w:rsidR="00E904E4" w:rsidRDefault="00E904E4" w:rsidP="00E904E4">
      <w:pPr>
        <w:tabs>
          <w:tab w:val="left" w:pos="7371"/>
        </w:tabs>
        <w:jc w:val="both"/>
      </w:pPr>
    </w:p>
    <w:p w14:paraId="02EBCCB9" w14:textId="77777777" w:rsidR="00E904E4" w:rsidRDefault="00E904E4" w:rsidP="00E904E4">
      <w:pPr>
        <w:tabs>
          <w:tab w:val="left" w:pos="7371"/>
        </w:tabs>
        <w:jc w:val="both"/>
      </w:pPr>
    </w:p>
    <w:p w14:paraId="2B1997BF" w14:textId="77777777" w:rsidR="00E904E4" w:rsidRDefault="00E904E4" w:rsidP="00E904E4">
      <w:pPr>
        <w:tabs>
          <w:tab w:val="left" w:pos="7371"/>
        </w:tabs>
        <w:jc w:val="center"/>
      </w:pPr>
      <w:r>
        <w:t>______________________</w:t>
      </w:r>
    </w:p>
    <w:p w14:paraId="0FDF3942" w14:textId="77777777" w:rsidR="00E904E4" w:rsidRDefault="00E904E4" w:rsidP="00E904E4">
      <w:r>
        <w:br w:type="page"/>
      </w:r>
    </w:p>
    <w:p w14:paraId="01A44C4E" w14:textId="77777777" w:rsidR="00E904E4" w:rsidRPr="008336A9" w:rsidRDefault="00E904E4" w:rsidP="00E904E4">
      <w:pPr>
        <w:spacing w:line="276" w:lineRule="auto"/>
        <w:ind w:left="2160" w:right="-31" w:firstLine="720"/>
      </w:pPr>
      <w:r w:rsidRPr="008336A9">
        <w:t>2021</w:t>
      </w:r>
      <w:r w:rsidRPr="008336A9">
        <w:rPr>
          <w:lang w:eastAsia="lt-LT"/>
        </w:rPr>
        <w:t>–</w:t>
      </w:r>
      <w:r w:rsidRPr="008336A9">
        <w:t xml:space="preserve">2030 metų plėtros programos valdytojos Lietuvos Respublikos </w:t>
      </w:r>
    </w:p>
    <w:p w14:paraId="17101013" w14:textId="77777777" w:rsidR="00E904E4" w:rsidRPr="008336A9" w:rsidRDefault="00E904E4" w:rsidP="00E904E4">
      <w:pPr>
        <w:spacing w:line="276" w:lineRule="auto"/>
        <w:ind w:left="2160" w:right="-31" w:firstLine="720"/>
      </w:pPr>
      <w:r w:rsidRPr="008336A9">
        <w:t xml:space="preserve">energetikos ministerijos energetikos plėtros programos pažangos </w:t>
      </w:r>
    </w:p>
    <w:p w14:paraId="5E45642C" w14:textId="77777777" w:rsidR="00E904E4" w:rsidRPr="008336A9" w:rsidRDefault="00E904E4" w:rsidP="00E904E4">
      <w:pPr>
        <w:spacing w:line="276" w:lineRule="auto"/>
        <w:ind w:left="2160" w:right="-31" w:firstLine="720"/>
      </w:pPr>
      <w:r w:rsidRPr="008336A9">
        <w:t xml:space="preserve">priemonės Nr. 03-001-06-03-02 „Didinti atsinaujinančių energijos </w:t>
      </w:r>
    </w:p>
    <w:p w14:paraId="2720C4F7" w14:textId="77777777" w:rsidR="00E904E4" w:rsidRPr="008336A9" w:rsidRDefault="00E904E4" w:rsidP="00E904E4">
      <w:pPr>
        <w:spacing w:line="276" w:lineRule="auto"/>
        <w:ind w:left="2160" w:right="-31" w:firstLine="720"/>
      </w:pPr>
      <w:r w:rsidRPr="008336A9">
        <w:t xml:space="preserve">išteklių dalį, užtikrinant atsinaujinančių išteklių integraciją į elektros </w:t>
      </w:r>
    </w:p>
    <w:p w14:paraId="2F30F2C6" w14:textId="77777777" w:rsidR="00E904E4" w:rsidRPr="008336A9" w:rsidRDefault="00E904E4" w:rsidP="00E904E4">
      <w:pPr>
        <w:spacing w:line="276" w:lineRule="auto"/>
        <w:ind w:left="2160" w:right="-31" w:firstLine="720"/>
      </w:pPr>
      <w:r w:rsidRPr="008336A9">
        <w:t xml:space="preserve">tinklus“ veiklos „Gamintojų ir gaminančių vartotojų investicijos į </w:t>
      </w:r>
    </w:p>
    <w:p w14:paraId="03DE74DE" w14:textId="77777777" w:rsidR="00E904E4" w:rsidRPr="008336A9" w:rsidRDefault="00E904E4" w:rsidP="00E904E4">
      <w:pPr>
        <w:spacing w:line="276" w:lineRule="auto"/>
        <w:ind w:left="2160" w:right="-31" w:firstLine="720"/>
      </w:pPr>
      <w:r w:rsidRPr="008336A9">
        <w:t xml:space="preserve">naujų atsinaujinančius energijos išteklius naudojančių elektros </w:t>
      </w:r>
    </w:p>
    <w:p w14:paraId="08362173" w14:textId="77777777" w:rsidR="00E904E4" w:rsidRPr="008336A9" w:rsidRDefault="00E904E4" w:rsidP="00E904E4">
      <w:pPr>
        <w:spacing w:line="276" w:lineRule="auto"/>
        <w:ind w:left="2160" w:right="-31" w:firstLine="720"/>
        <w:rPr>
          <w:shd w:val="clear" w:color="auto" w:fill="FFFFFF"/>
        </w:rPr>
      </w:pPr>
      <w:r w:rsidRPr="008336A9">
        <w:t>energijos gamybos pajėgumų sukūrimą“ poveiklės</w:t>
      </w:r>
      <w:r w:rsidRPr="008336A9">
        <w:rPr>
          <w:szCs w:val="24"/>
        </w:rPr>
        <w:t xml:space="preserve"> „</w:t>
      </w:r>
      <w:r w:rsidRPr="008336A9">
        <w:rPr>
          <w:shd w:val="clear" w:color="auto" w:fill="FFFFFF"/>
        </w:rPr>
        <w:t xml:space="preserve">Investicinė </w:t>
      </w:r>
    </w:p>
    <w:p w14:paraId="1FADE01E" w14:textId="77777777" w:rsidR="00E904E4" w:rsidRPr="008336A9" w:rsidRDefault="00E904E4" w:rsidP="00E904E4">
      <w:pPr>
        <w:spacing w:line="276" w:lineRule="auto"/>
        <w:ind w:left="2160" w:right="-31" w:firstLine="720"/>
        <w:rPr>
          <w:rFonts w:eastAsia="Calibri"/>
        </w:rPr>
      </w:pPr>
      <w:r w:rsidRPr="008336A9">
        <w:rPr>
          <w:shd w:val="clear" w:color="auto" w:fill="FFFFFF"/>
        </w:rPr>
        <w:t>parama saulės elektrinėms sausumoje</w:t>
      </w:r>
      <w:r w:rsidRPr="008336A9">
        <w:rPr>
          <w:rFonts w:eastAsia="Calibri"/>
        </w:rPr>
        <w:t xml:space="preserve">“ projektų finansavimo sąlygų </w:t>
      </w:r>
    </w:p>
    <w:p w14:paraId="6C7BA03C" w14:textId="77777777" w:rsidR="00E904E4" w:rsidRPr="008336A9" w:rsidRDefault="00E904E4" w:rsidP="00E904E4">
      <w:pPr>
        <w:spacing w:line="276" w:lineRule="auto"/>
        <w:ind w:left="2160" w:right="-31" w:firstLine="720"/>
        <w:rPr>
          <w:rFonts w:eastAsia="Calibri"/>
        </w:rPr>
      </w:pPr>
      <w:r w:rsidRPr="008336A9">
        <w:rPr>
          <w:rFonts w:eastAsia="Calibri"/>
        </w:rPr>
        <w:t xml:space="preserve">aprašo </w:t>
      </w:r>
    </w:p>
    <w:p w14:paraId="5DBF069F" w14:textId="77777777" w:rsidR="00E904E4" w:rsidRDefault="00E904E4" w:rsidP="00E904E4">
      <w:pPr>
        <w:keepNext/>
        <w:keepLines/>
        <w:spacing w:line="256" w:lineRule="auto"/>
        <w:ind w:left="2160" w:firstLine="720"/>
        <w:outlineLvl w:val="1"/>
      </w:pPr>
      <w:r>
        <w:t>4 priedas</w:t>
      </w:r>
    </w:p>
    <w:p w14:paraId="046DE01A" w14:textId="77777777" w:rsidR="00E904E4" w:rsidRDefault="00E904E4" w:rsidP="00E904E4">
      <w:pPr>
        <w:keepNext/>
        <w:keepLines/>
        <w:spacing w:line="256" w:lineRule="auto"/>
        <w:outlineLvl w:val="1"/>
      </w:pPr>
    </w:p>
    <w:p w14:paraId="063AECDD" w14:textId="77777777" w:rsidR="00E904E4" w:rsidRDefault="00E904E4" w:rsidP="00E904E4">
      <w:pPr>
        <w:keepNext/>
        <w:keepLines/>
        <w:spacing w:line="256" w:lineRule="auto"/>
        <w:outlineLvl w:val="1"/>
        <w:rPr>
          <w:rFonts w:eastAsia="SimSun"/>
          <w:b/>
          <w:caps/>
          <w:szCs w:val="24"/>
          <w:lang w:eastAsia="lt-LT"/>
        </w:rPr>
      </w:pPr>
    </w:p>
    <w:p w14:paraId="1D9D7C3B" w14:textId="77777777" w:rsidR="00E904E4" w:rsidRDefault="00E904E4" w:rsidP="00E904E4">
      <w:pPr>
        <w:keepNext/>
        <w:keepLines/>
        <w:spacing w:line="256" w:lineRule="auto"/>
        <w:jc w:val="center"/>
        <w:outlineLvl w:val="1"/>
        <w:rPr>
          <w:rFonts w:eastAsia="SimSun"/>
          <w:b/>
          <w:caps/>
          <w:szCs w:val="24"/>
          <w:lang w:eastAsia="lt-LT"/>
        </w:rPr>
      </w:pPr>
    </w:p>
    <w:p w14:paraId="3DB3A1C6" w14:textId="77777777" w:rsidR="00E904E4" w:rsidRPr="00DD5891" w:rsidRDefault="00E904E4" w:rsidP="00E904E4">
      <w:pPr>
        <w:keepNext/>
        <w:keepLines/>
        <w:spacing w:line="256" w:lineRule="auto"/>
        <w:jc w:val="center"/>
        <w:outlineLvl w:val="1"/>
        <w:rPr>
          <w:rFonts w:eastAsia="SimSun"/>
          <w:b/>
          <w:caps/>
          <w:szCs w:val="24"/>
          <w:lang w:eastAsia="lt-LT"/>
        </w:rPr>
      </w:pPr>
      <w:r w:rsidRPr="00DD5891">
        <w:rPr>
          <w:rFonts w:eastAsia="SimSun"/>
          <w:b/>
          <w:caps/>
          <w:szCs w:val="24"/>
          <w:lang w:eastAsia="lt-LT"/>
        </w:rPr>
        <w:t>Stebėsenos rodiklio</w:t>
      </w:r>
    </w:p>
    <w:p w14:paraId="2F520791" w14:textId="77777777" w:rsidR="00E904E4" w:rsidRPr="00DD5891" w:rsidRDefault="00E904E4" w:rsidP="00E904E4">
      <w:pPr>
        <w:keepNext/>
        <w:keepLines/>
        <w:spacing w:line="256" w:lineRule="auto"/>
        <w:jc w:val="center"/>
        <w:outlineLvl w:val="1"/>
        <w:rPr>
          <w:rFonts w:eastAsia="SimSun"/>
          <w:b/>
          <w:caps/>
          <w:szCs w:val="24"/>
          <w:lang w:eastAsia="lt-LT"/>
        </w:rPr>
      </w:pPr>
      <w:r w:rsidRPr="00DD5891">
        <w:rPr>
          <w:rFonts w:eastAsia="SimSun"/>
          <w:b/>
          <w:caps/>
          <w:szCs w:val="24"/>
          <w:lang w:eastAsia="lt-LT"/>
        </w:rPr>
        <w:t>„</w:t>
      </w:r>
      <w:r>
        <w:rPr>
          <w:rFonts w:eastAsia="SimSun"/>
          <w:b/>
          <w:caps/>
          <w:szCs w:val="24"/>
          <w:lang w:eastAsia="lt-LT"/>
        </w:rPr>
        <w:t>ĮDIEGTI</w:t>
      </w:r>
      <w:r w:rsidRPr="00DD5891">
        <w:rPr>
          <w:rFonts w:eastAsia="SimSun"/>
          <w:b/>
          <w:caps/>
          <w:szCs w:val="24"/>
          <w:lang w:eastAsia="lt-LT"/>
        </w:rPr>
        <w:t xml:space="preserve"> </w:t>
      </w:r>
      <w:r>
        <w:rPr>
          <w:rFonts w:eastAsia="SimSun"/>
          <w:b/>
          <w:caps/>
          <w:szCs w:val="24"/>
          <w:lang w:eastAsia="lt-LT"/>
        </w:rPr>
        <w:t>PAPILDOMI</w:t>
      </w:r>
      <w:r w:rsidRPr="00DD5891">
        <w:rPr>
          <w:rFonts w:eastAsia="SimSun"/>
          <w:b/>
          <w:caps/>
          <w:szCs w:val="24"/>
          <w:lang w:eastAsia="lt-LT"/>
        </w:rPr>
        <w:t xml:space="preserve"> atsinaujinančių energijos išteklių </w:t>
      </w:r>
      <w:r>
        <w:rPr>
          <w:rFonts w:eastAsia="SimSun"/>
          <w:b/>
          <w:caps/>
          <w:szCs w:val="24"/>
          <w:lang w:eastAsia="lt-LT"/>
        </w:rPr>
        <w:t xml:space="preserve">ENERGIJOS VEIKIMO </w:t>
      </w:r>
      <w:r w:rsidRPr="00DD5891">
        <w:rPr>
          <w:rFonts w:eastAsia="SimSun"/>
          <w:b/>
          <w:caps/>
          <w:szCs w:val="24"/>
          <w:lang w:eastAsia="lt-LT"/>
        </w:rPr>
        <w:t>pajėgumai“ aprašymo kortelė</w:t>
      </w:r>
    </w:p>
    <w:p w14:paraId="78F908F5" w14:textId="77777777" w:rsidR="00E904E4" w:rsidRPr="00DD5891" w:rsidRDefault="00E904E4" w:rsidP="00E904E4">
      <w:pPr>
        <w:jc w:val="both"/>
        <w:rPr>
          <w:sz w:val="20"/>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82"/>
        <w:gridCol w:w="6383"/>
      </w:tblGrid>
      <w:tr w:rsidR="00E904E4" w:rsidRPr="00DD5891" w14:paraId="550E5549"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04D9A38E" w14:textId="77777777" w:rsidR="00E904E4" w:rsidRPr="00E904E4" w:rsidRDefault="00E904E4" w:rsidP="001E6772">
            <w:pPr>
              <w:widowControl w:val="0"/>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C643E80" w14:textId="77777777" w:rsidR="00E904E4" w:rsidRPr="00E904E4" w:rsidRDefault="00E904E4" w:rsidP="001E6772">
            <w:pPr>
              <w:widowControl w:val="0"/>
              <w:jc w:val="center"/>
              <w:rPr>
                <w:b/>
                <w:bCs/>
                <w:szCs w:val="24"/>
                <w:lang w:eastAsia="lt-LT"/>
              </w:rPr>
            </w:pPr>
            <w:r w:rsidRPr="00E904E4">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1CBE8C05" w14:textId="77777777" w:rsidR="00E904E4" w:rsidRPr="00E904E4" w:rsidRDefault="00E904E4" w:rsidP="001E6772">
            <w:pPr>
              <w:widowControl w:val="0"/>
              <w:jc w:val="center"/>
              <w:rPr>
                <w:b/>
                <w:bCs/>
                <w:strike/>
                <w:szCs w:val="24"/>
                <w:lang w:eastAsia="lt-LT"/>
              </w:rPr>
            </w:pPr>
            <w:r w:rsidRPr="00E904E4">
              <w:rPr>
                <w:b/>
                <w:bCs/>
                <w:szCs w:val="24"/>
                <w:lang w:eastAsia="lt-LT"/>
              </w:rPr>
              <w:t>Kodai, pavadinimai ir aprašymas</w:t>
            </w:r>
          </w:p>
        </w:tc>
      </w:tr>
      <w:tr w:rsidR="00E904E4" w:rsidRPr="00DD5891" w14:paraId="7C0D8572"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21EAB793" w14:textId="77777777" w:rsidR="00E904E4" w:rsidRPr="00E904E4" w:rsidRDefault="00E904E4" w:rsidP="001E6772">
            <w:pPr>
              <w:widowControl w:val="0"/>
              <w:rPr>
                <w:szCs w:val="24"/>
                <w:lang w:eastAsia="lt-LT"/>
              </w:rPr>
            </w:pPr>
            <w:r w:rsidRPr="00E904E4">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44914503" w14:textId="77777777" w:rsidR="00E904E4" w:rsidRPr="00E904E4" w:rsidRDefault="00E904E4" w:rsidP="001E6772">
            <w:pPr>
              <w:widowControl w:val="0"/>
              <w:jc w:val="both"/>
              <w:rPr>
                <w:szCs w:val="24"/>
                <w:lang w:eastAsia="lt-LT"/>
              </w:rPr>
            </w:pPr>
            <w:r w:rsidRPr="00E904E4">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411704A" w14:textId="77777777" w:rsidR="00E904E4" w:rsidRPr="003B0DFD" w:rsidRDefault="00E904E4" w:rsidP="001E6772">
            <w:pPr>
              <w:widowControl w:val="0"/>
              <w:tabs>
                <w:tab w:val="left" w:pos="8222"/>
              </w:tabs>
              <w:jc w:val="both"/>
              <w:rPr>
                <w:iCs/>
                <w:szCs w:val="24"/>
              </w:rPr>
            </w:pPr>
            <w:r>
              <w:rPr>
                <w:iCs/>
                <w:szCs w:val="24"/>
              </w:rPr>
              <w:t>Įdiegti papildomi atsinaujinančių išteklių energijos veikimo pajėgumai</w:t>
            </w:r>
          </w:p>
        </w:tc>
      </w:tr>
      <w:tr w:rsidR="00E904E4" w:rsidRPr="00DD5891" w14:paraId="1E998E34"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2DC559F4" w14:textId="77777777" w:rsidR="00E904E4" w:rsidRPr="00E904E4" w:rsidRDefault="00E904E4" w:rsidP="001E6772">
            <w:pPr>
              <w:widowControl w:val="0"/>
              <w:rPr>
                <w:szCs w:val="24"/>
                <w:lang w:eastAsia="lt-LT"/>
              </w:rPr>
            </w:pPr>
            <w:r w:rsidRPr="00E904E4">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718C314" w14:textId="77777777" w:rsidR="00E904E4" w:rsidRPr="00E904E4" w:rsidRDefault="00E904E4" w:rsidP="001E6772">
            <w:pPr>
              <w:widowControl w:val="0"/>
              <w:jc w:val="both"/>
              <w:rPr>
                <w:szCs w:val="24"/>
                <w:lang w:eastAsia="lt-LT"/>
              </w:rPr>
            </w:pPr>
            <w:r w:rsidRPr="00E904E4">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C009D25" w14:textId="77777777" w:rsidR="00E904E4" w:rsidRPr="00E904E4" w:rsidRDefault="00E904E4" w:rsidP="001E6772">
            <w:pPr>
              <w:jc w:val="both"/>
              <w:rPr>
                <w:szCs w:val="24"/>
                <w:lang w:val="en-US" w:eastAsia="lt-LT"/>
              </w:rPr>
            </w:pPr>
            <w:r w:rsidRPr="00E904E4">
              <w:rPr>
                <w:szCs w:val="24"/>
                <w:lang w:eastAsia="lt-LT"/>
              </w:rPr>
              <w:t>Megavatai (MW)</w:t>
            </w:r>
          </w:p>
        </w:tc>
      </w:tr>
      <w:tr w:rsidR="00E904E4" w:rsidRPr="00DD5891" w14:paraId="0B9CB2AD"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03F11ABD" w14:textId="77777777" w:rsidR="00E904E4" w:rsidRPr="00E904E4" w:rsidRDefault="00E904E4" w:rsidP="001E6772">
            <w:pPr>
              <w:widowControl w:val="0"/>
              <w:rPr>
                <w:szCs w:val="24"/>
                <w:lang w:eastAsia="lt-LT"/>
              </w:rPr>
            </w:pPr>
            <w:r w:rsidRPr="00E904E4">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39B80D4" w14:textId="77777777" w:rsidR="00E904E4" w:rsidRPr="00E904E4" w:rsidRDefault="00E904E4" w:rsidP="001E6772">
            <w:pPr>
              <w:widowControl w:val="0"/>
              <w:jc w:val="both"/>
              <w:rPr>
                <w:szCs w:val="24"/>
                <w:lang w:eastAsia="lt-LT"/>
              </w:rPr>
            </w:pPr>
            <w:r w:rsidRPr="00E904E4">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FAA1963" w14:textId="77777777" w:rsidR="00E904E4" w:rsidRPr="00E904E4" w:rsidRDefault="00E904E4" w:rsidP="001E6772">
            <w:pPr>
              <w:jc w:val="both"/>
              <w:rPr>
                <w:szCs w:val="24"/>
                <w:lang w:eastAsia="lt-LT"/>
              </w:rPr>
            </w:pPr>
            <w:r w:rsidRPr="00E904E4">
              <w:rPr>
                <w:szCs w:val="24"/>
                <w:lang w:eastAsia="lt-LT"/>
              </w:rPr>
              <w:t>Didėjimas</w:t>
            </w:r>
          </w:p>
        </w:tc>
      </w:tr>
      <w:tr w:rsidR="00E904E4" w:rsidRPr="00DD5891" w14:paraId="3B344595"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157F43CF" w14:textId="77777777" w:rsidR="00E904E4" w:rsidRPr="00E904E4" w:rsidRDefault="00E904E4" w:rsidP="001E6772">
            <w:pPr>
              <w:widowControl w:val="0"/>
              <w:rPr>
                <w:szCs w:val="24"/>
                <w:lang w:eastAsia="lt-LT"/>
              </w:rPr>
            </w:pPr>
            <w:r w:rsidRPr="00E904E4">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4E590F13" w14:textId="77777777" w:rsidR="00E904E4" w:rsidRPr="00E904E4" w:rsidRDefault="00E904E4" w:rsidP="001E6772">
            <w:pPr>
              <w:widowControl w:val="0"/>
              <w:jc w:val="both"/>
              <w:rPr>
                <w:szCs w:val="24"/>
                <w:lang w:eastAsia="lt-LT"/>
              </w:rPr>
            </w:pPr>
            <w:r w:rsidRPr="00E904E4">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49A4328E" w14:textId="77777777" w:rsidR="00E904E4" w:rsidRPr="00E904E4" w:rsidRDefault="00E904E4" w:rsidP="001E6772">
            <w:pPr>
              <w:jc w:val="both"/>
              <w:rPr>
                <w:szCs w:val="24"/>
                <w:lang w:eastAsia="lt-LT"/>
              </w:rPr>
            </w:pPr>
            <w:r w:rsidRPr="00E904E4">
              <w:rPr>
                <w:szCs w:val="24"/>
                <w:lang w:eastAsia="lt-LT"/>
              </w:rPr>
              <w:t>Skaitinė reikšmė</w:t>
            </w:r>
          </w:p>
        </w:tc>
      </w:tr>
      <w:tr w:rsidR="00E904E4" w:rsidRPr="00DD5891" w14:paraId="577D1EE7"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5F5E305B" w14:textId="77777777" w:rsidR="00E904E4" w:rsidRPr="00E904E4" w:rsidRDefault="00E904E4" w:rsidP="001E6772">
            <w:pPr>
              <w:widowControl w:val="0"/>
              <w:rPr>
                <w:szCs w:val="24"/>
                <w:lang w:eastAsia="lt-LT"/>
              </w:rPr>
            </w:pPr>
            <w:r w:rsidRPr="00E904E4">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B71FAFC" w14:textId="77777777" w:rsidR="00E904E4" w:rsidRPr="00E904E4" w:rsidRDefault="00E904E4" w:rsidP="001E6772">
            <w:pPr>
              <w:widowControl w:val="0"/>
              <w:jc w:val="both"/>
              <w:rPr>
                <w:szCs w:val="24"/>
                <w:lang w:eastAsia="lt-LT"/>
              </w:rPr>
            </w:pPr>
            <w:r w:rsidRPr="00E904E4">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EB66CEA" w14:textId="77777777" w:rsidR="00E904E4" w:rsidRPr="00E904E4" w:rsidRDefault="00E904E4" w:rsidP="001E6772">
            <w:pPr>
              <w:jc w:val="both"/>
              <w:rPr>
                <w:szCs w:val="24"/>
                <w:lang w:eastAsia="lt-LT"/>
              </w:rPr>
            </w:pPr>
            <w:r w:rsidRPr="00E904E4">
              <w:rPr>
                <w:szCs w:val="24"/>
                <w:lang w:eastAsia="lt-LT"/>
              </w:rPr>
              <w:t>Rezultato rodiklis</w:t>
            </w:r>
          </w:p>
        </w:tc>
      </w:tr>
      <w:tr w:rsidR="00E904E4" w:rsidRPr="00DD5891" w14:paraId="392FDD94"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76177236" w14:textId="77777777" w:rsidR="00E904E4" w:rsidRPr="00E904E4" w:rsidRDefault="00E904E4" w:rsidP="001E6772">
            <w:pPr>
              <w:widowControl w:val="0"/>
              <w:rPr>
                <w:szCs w:val="24"/>
                <w:lang w:eastAsia="lt-LT"/>
              </w:rPr>
            </w:pPr>
            <w:r w:rsidRPr="00E904E4">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7C8569D7" w14:textId="77777777" w:rsidR="00E904E4" w:rsidRPr="00E904E4" w:rsidRDefault="00E904E4" w:rsidP="001E6772">
            <w:pPr>
              <w:widowControl w:val="0"/>
              <w:jc w:val="both"/>
              <w:rPr>
                <w:szCs w:val="24"/>
                <w:lang w:eastAsia="lt-LT"/>
              </w:rPr>
            </w:pPr>
            <w:r w:rsidRPr="00E904E4">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253A506C" w14:textId="77777777" w:rsidR="00E904E4" w:rsidRPr="004B1E4C" w:rsidRDefault="00E904E4" w:rsidP="001E6772">
            <w:pPr>
              <w:rPr>
                <w:szCs w:val="24"/>
              </w:rPr>
            </w:pPr>
            <w:r w:rsidRPr="004B1E4C">
              <w:rPr>
                <w:szCs w:val="24"/>
              </w:rPr>
              <w:t>R-03-001-06-03-02-05</w:t>
            </w:r>
          </w:p>
          <w:p w14:paraId="492C07B1" w14:textId="77777777" w:rsidR="00E904E4" w:rsidRPr="008E74B2" w:rsidRDefault="00E904E4" w:rsidP="001E6772">
            <w:pPr>
              <w:rPr>
                <w:szCs w:val="24"/>
                <w:highlight w:val="yellow"/>
              </w:rPr>
            </w:pPr>
            <w:r w:rsidRPr="004B1E4C">
              <w:rPr>
                <w:szCs w:val="24"/>
              </w:rPr>
              <w:t>R-03-001-06-03-02-06</w:t>
            </w:r>
          </w:p>
        </w:tc>
      </w:tr>
      <w:tr w:rsidR="00E904E4" w:rsidRPr="00DD5891" w14:paraId="3ED67D4D" w14:textId="77777777" w:rsidTr="00E904E4">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cPr>
          <w:p w14:paraId="7C544D28" w14:textId="77777777" w:rsidR="00E904E4" w:rsidRPr="00E904E4" w:rsidRDefault="00E904E4" w:rsidP="001E6772">
            <w:pPr>
              <w:widowControl w:val="0"/>
              <w:rPr>
                <w:szCs w:val="24"/>
                <w:lang w:eastAsia="lt-LT"/>
              </w:rPr>
            </w:pPr>
            <w:r w:rsidRPr="00E904E4">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4920E1EE" w14:textId="77777777" w:rsidR="00E904E4" w:rsidRPr="00E904E4" w:rsidRDefault="00E904E4" w:rsidP="001E6772">
            <w:pPr>
              <w:widowControl w:val="0"/>
              <w:jc w:val="both"/>
              <w:rPr>
                <w:szCs w:val="24"/>
                <w:lang w:eastAsia="lt-LT"/>
              </w:rPr>
            </w:pPr>
            <w:r w:rsidRPr="00E904E4">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D883E9B" w14:textId="77777777" w:rsidR="00E904E4" w:rsidRPr="00E904E4" w:rsidRDefault="00E904E4" w:rsidP="001E6772">
            <w:pPr>
              <w:jc w:val="both"/>
              <w:rPr>
                <w:i/>
                <w:iCs/>
                <w:szCs w:val="24"/>
                <w:lang w:eastAsia="lt-LT"/>
              </w:rPr>
            </w:pPr>
            <w:r w:rsidRPr="00AB2970">
              <w:rPr>
                <w:szCs w:val="24"/>
                <w:lang w:eastAsia="lt-LT"/>
              </w:rPr>
              <w:t>RRFCI02</w:t>
            </w:r>
          </w:p>
        </w:tc>
      </w:tr>
      <w:tr w:rsidR="00E904E4" w:rsidRPr="00DD5891" w14:paraId="2D45F335"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591C744" w14:textId="77777777" w:rsidR="00E904E4" w:rsidRPr="00E904E4" w:rsidRDefault="00E904E4" w:rsidP="001E6772">
            <w:pPr>
              <w:widowControl w:val="0"/>
              <w:rPr>
                <w:szCs w:val="24"/>
                <w:lang w:eastAsia="lt-LT"/>
              </w:rPr>
            </w:pPr>
            <w:r w:rsidRPr="00E904E4">
              <w:rPr>
                <w:szCs w:val="24"/>
                <w:lang w:eastAsia="lt-LT"/>
              </w:rPr>
              <w:t>8.</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49662CF" w14:textId="77777777" w:rsidR="00E904E4" w:rsidRPr="00E904E4" w:rsidRDefault="00E904E4" w:rsidP="001E6772">
            <w:pPr>
              <w:widowControl w:val="0"/>
              <w:jc w:val="both"/>
              <w:rPr>
                <w:szCs w:val="24"/>
                <w:lang w:eastAsia="lt-LT"/>
              </w:rPr>
            </w:pPr>
            <w:r w:rsidRPr="00E904E4">
              <w:rPr>
                <w:szCs w:val="24"/>
                <w:lang w:eastAsia="lt-LT"/>
              </w:rPr>
              <w:t>Stebėsenos rodiklio paaiškinimas</w:t>
            </w:r>
            <w:r w:rsidRPr="00E904E4">
              <w:rPr>
                <w:bCs/>
                <w:szCs w:val="24"/>
                <w:lang w:eastAsia="lt-LT"/>
              </w:rPr>
              <w:t xml:space="preserve">, </w:t>
            </w:r>
            <w:r w:rsidRPr="00E904E4">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8595048" w14:textId="77777777" w:rsidR="00E904E4" w:rsidRPr="00E904E4" w:rsidRDefault="00E904E4" w:rsidP="001E6772">
            <w:pPr>
              <w:jc w:val="both"/>
              <w:rPr>
                <w:szCs w:val="24"/>
                <w:lang w:eastAsia="lt-LT"/>
              </w:rPr>
            </w:pPr>
            <w:r w:rsidRPr="00E904E4">
              <w:rPr>
                <w:szCs w:val="24"/>
                <w:lang w:eastAsia="lt-LT"/>
              </w:rPr>
              <w:t xml:space="preserve">Elektros energijos gamybos pajėgumas – įrenginio galia, nurodyta įrenginio techniniame pase, išreikšta megavatais. </w:t>
            </w:r>
          </w:p>
          <w:p w14:paraId="35698CA9" w14:textId="77777777" w:rsidR="00E904E4" w:rsidRPr="00E904E4" w:rsidRDefault="00E904E4" w:rsidP="001E6772">
            <w:pPr>
              <w:jc w:val="both"/>
              <w:rPr>
                <w:szCs w:val="24"/>
                <w:lang w:eastAsia="lt-LT"/>
              </w:rPr>
            </w:pPr>
            <w:r w:rsidRPr="00E904E4">
              <w:rPr>
                <w:szCs w:val="24"/>
                <w:lang w:eastAsia="lt-LT"/>
              </w:rPr>
              <w:t xml:space="preserve">Elektros energijos gamybos iš AEI įrenginys – iš AEI elektros energiją gaminantis įrenginys. </w:t>
            </w:r>
          </w:p>
        </w:tc>
      </w:tr>
      <w:tr w:rsidR="00E904E4" w:rsidRPr="00DD5891" w14:paraId="01983074"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6F8FFA7D" w14:textId="77777777" w:rsidR="00E904E4" w:rsidRPr="00E904E4" w:rsidRDefault="00E904E4" w:rsidP="001E6772">
            <w:pPr>
              <w:widowControl w:val="0"/>
              <w:rPr>
                <w:bCs/>
                <w:szCs w:val="24"/>
                <w:lang w:eastAsia="lt-LT"/>
              </w:rPr>
            </w:pPr>
            <w:r w:rsidRPr="00E904E4">
              <w:rPr>
                <w:bCs/>
                <w:szCs w:val="24"/>
                <w:lang w:eastAsia="lt-LT"/>
              </w:rPr>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897D22" w14:textId="77777777" w:rsidR="00E904E4" w:rsidRPr="00E904E4" w:rsidRDefault="00E904E4" w:rsidP="001E6772">
            <w:pPr>
              <w:jc w:val="both"/>
              <w:rPr>
                <w:rFonts w:eastAsia="Calibri"/>
                <w:bCs/>
                <w:color w:val="000000"/>
                <w:szCs w:val="24"/>
                <w:lang w:eastAsia="lt-LT"/>
              </w:rPr>
            </w:pPr>
            <w:r w:rsidRPr="00E904E4">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922E3D" w14:textId="77777777" w:rsidR="00E904E4" w:rsidRPr="00E904E4" w:rsidRDefault="00E904E4" w:rsidP="001E6772">
            <w:pPr>
              <w:jc w:val="both"/>
              <w:rPr>
                <w:szCs w:val="24"/>
                <w:lang w:eastAsia="lt-LT"/>
              </w:rPr>
            </w:pPr>
            <w:r w:rsidRPr="00E904E4">
              <w:rPr>
                <w:bCs/>
                <w:szCs w:val="24"/>
                <w:lang w:eastAsia="lt-LT"/>
              </w:rPr>
              <w:t>Automatiškai apskaičiuojamas</w:t>
            </w:r>
          </w:p>
          <w:p w14:paraId="0D048613" w14:textId="77777777" w:rsidR="00E904E4" w:rsidRPr="00E904E4" w:rsidRDefault="00E904E4" w:rsidP="001E6772">
            <w:pPr>
              <w:tabs>
                <w:tab w:val="left" w:pos="568"/>
              </w:tabs>
              <w:jc w:val="both"/>
              <w:rPr>
                <w:i/>
                <w:iCs/>
                <w:szCs w:val="24"/>
                <w:lang w:val="en-GB" w:eastAsia="lt-LT"/>
              </w:rPr>
            </w:pPr>
          </w:p>
        </w:tc>
      </w:tr>
      <w:tr w:rsidR="00E904E4" w:rsidRPr="00DD5891" w14:paraId="5532C2A5"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6878E0C" w14:textId="77777777" w:rsidR="00E904E4" w:rsidRPr="00E904E4" w:rsidRDefault="00E904E4" w:rsidP="001E6772">
            <w:pPr>
              <w:widowControl w:val="0"/>
              <w:rPr>
                <w:szCs w:val="24"/>
                <w:lang w:eastAsia="lt-LT"/>
              </w:rPr>
            </w:pPr>
            <w:r w:rsidRPr="00E904E4">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9613185" w14:textId="77777777" w:rsidR="00E904E4" w:rsidRPr="00E904E4" w:rsidRDefault="00E904E4" w:rsidP="001E6772">
            <w:pPr>
              <w:widowControl w:val="0"/>
              <w:jc w:val="both"/>
              <w:rPr>
                <w:szCs w:val="24"/>
                <w:lang w:eastAsia="lt-LT"/>
              </w:rPr>
            </w:pPr>
            <w:r w:rsidRPr="00E904E4">
              <w:rPr>
                <w:bCs/>
                <w:szCs w:val="24"/>
                <w:lang w:eastAsia="lt-LT"/>
              </w:rPr>
              <w:t xml:space="preserve">Stebėsenos rodiklio </w:t>
            </w:r>
            <w:r w:rsidRPr="00E904E4">
              <w:rPr>
                <w:rFonts w:eastAsia="Calibri"/>
                <w:bCs/>
                <w:color w:val="000000"/>
                <w:szCs w:val="24"/>
                <w:lang w:eastAsia="lt-LT"/>
              </w:rPr>
              <w:t xml:space="preserve">reikšmės </w:t>
            </w:r>
            <w:r w:rsidRPr="00E904E4">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B5B022" w14:textId="77777777" w:rsidR="00E904E4" w:rsidRPr="00E904E4" w:rsidRDefault="00E904E4" w:rsidP="001E6772">
            <w:pPr>
              <w:jc w:val="both"/>
              <w:rPr>
                <w:szCs w:val="24"/>
                <w:lang w:eastAsia="lt-LT"/>
              </w:rPr>
            </w:pPr>
            <w:r w:rsidRPr="00E904E4">
              <w:rPr>
                <w:szCs w:val="24"/>
                <w:lang w:eastAsia="lt-LT"/>
              </w:rPr>
              <w:t>Vertinama, kad pradėjus įgyvendinti pažangos priemonės veiklą, rodiklio reikšmė lygi 0. Rodiklio reikšmė apskaičiuojama sumuojant pažangos priemonės lėšomis įrengtus MW.</w:t>
            </w:r>
          </w:p>
        </w:tc>
      </w:tr>
      <w:tr w:rsidR="00E904E4" w:rsidRPr="00DD5891" w14:paraId="50C0767C"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176219EC" w14:textId="77777777" w:rsidR="00E904E4" w:rsidRPr="00E904E4" w:rsidRDefault="00E904E4" w:rsidP="001E6772">
            <w:pPr>
              <w:widowControl w:val="0"/>
              <w:rPr>
                <w:szCs w:val="24"/>
                <w:lang w:eastAsia="lt-LT"/>
              </w:rPr>
            </w:pPr>
            <w:r w:rsidRPr="00E904E4">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8939D8" w14:textId="77777777" w:rsidR="00E904E4" w:rsidRPr="00E904E4" w:rsidRDefault="00E904E4" w:rsidP="001E6772">
            <w:pPr>
              <w:widowControl w:val="0"/>
              <w:jc w:val="both"/>
              <w:rPr>
                <w:szCs w:val="24"/>
                <w:lang w:eastAsia="lt-LT"/>
              </w:rPr>
            </w:pPr>
            <w:r w:rsidRPr="00E904E4">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7CD569" w14:textId="77777777" w:rsidR="00E904E4" w:rsidRPr="00E904E4" w:rsidRDefault="00E904E4" w:rsidP="001E6772">
            <w:pPr>
              <w:tabs>
                <w:tab w:val="left" w:pos="601"/>
              </w:tabs>
              <w:jc w:val="both"/>
              <w:rPr>
                <w:szCs w:val="24"/>
              </w:rPr>
            </w:pPr>
            <w:r w:rsidRPr="00E904E4">
              <w:rPr>
                <w:szCs w:val="24"/>
              </w:rPr>
              <w:t>Kaip įrodymą, kad pasiektas rodiklis, jungtinio projekto (toliau – JP) projekto vykdytojas su galutiniu mokėjimo prašymu JP vykdytojui turės pateikti:</w:t>
            </w:r>
          </w:p>
          <w:p w14:paraId="2013CAA1" w14:textId="77777777" w:rsidR="00E904E4" w:rsidRPr="00E904E4" w:rsidRDefault="00E904E4" w:rsidP="001E6772">
            <w:pPr>
              <w:tabs>
                <w:tab w:val="left" w:pos="595"/>
                <w:tab w:val="left" w:pos="2019"/>
              </w:tabs>
              <w:jc w:val="both"/>
              <w:rPr>
                <w:szCs w:val="24"/>
              </w:rPr>
            </w:pPr>
            <w:r w:rsidRPr="00E904E4">
              <w:rPr>
                <w:szCs w:val="24"/>
              </w:rPr>
              <w:t>1. kvietime teikti paraiškas nurodytų mažos galios saulės elektrinės įsigijimą (tapimą elektrinės savininku) pagrindžiančių dokumentų, kuriuose būtų nurodyta saulės elektrinės įrengtoji galia, ir atliktus darbus įrodančių dokumentų kopijas;</w:t>
            </w:r>
          </w:p>
          <w:p w14:paraId="32513FC8" w14:textId="77777777" w:rsidR="00E904E4" w:rsidRPr="00E904E4" w:rsidRDefault="00E904E4" w:rsidP="001E6772">
            <w:pPr>
              <w:tabs>
                <w:tab w:val="left" w:pos="595"/>
                <w:tab w:val="left" w:pos="2019"/>
              </w:tabs>
              <w:jc w:val="both"/>
              <w:rPr>
                <w:szCs w:val="24"/>
              </w:rPr>
            </w:pPr>
            <w:r w:rsidRPr="00E904E4">
              <w:rPr>
                <w:szCs w:val="24"/>
              </w:rPr>
              <w:t xml:space="preserve">2. mažos galios saulės elektrinės techninius duomenis (įrenginio pasą ir (ar) techninę specifikaciją); </w:t>
            </w:r>
          </w:p>
          <w:p w14:paraId="7208A575" w14:textId="77777777" w:rsidR="00E904E4" w:rsidRPr="00E904E4" w:rsidRDefault="00E904E4" w:rsidP="001E6772">
            <w:pPr>
              <w:tabs>
                <w:tab w:val="left" w:pos="595"/>
                <w:tab w:val="left" w:pos="2019"/>
              </w:tabs>
              <w:jc w:val="both"/>
              <w:rPr>
                <w:szCs w:val="24"/>
              </w:rPr>
            </w:pPr>
            <w:r w:rsidRPr="00E904E4">
              <w:rPr>
                <w:szCs w:val="24"/>
              </w:rPr>
              <w:t>3. gamintojai:</w:t>
            </w:r>
            <w:r w:rsidRPr="00E904E4">
              <w:rPr>
                <w:szCs w:val="24"/>
              </w:rPr>
              <w:tab/>
              <w:t>leidimą gaminti elektros energiją (kai taikoma), arba rangovo deklaraciją elektros tinklų operatoriui, kad darbai baigti, elektrinėms, kurių įrengtoji galia yra ne didesnė nei 100 kW; gaminantys vartotojai: VERT įrenginių techninės būklės patikrinimo aktą–pažymą elektrinėms, kurių įrengtoji galia yra didesnė nei 100 kW arba rangovo deklaraciją elektros tinklų operatoriui, kad darbai baigti, elektrinėms, kurių įrengtoji galia yra ne didesnė nei 100 kW.</w:t>
            </w:r>
          </w:p>
        </w:tc>
      </w:tr>
      <w:tr w:rsidR="00E904E4" w:rsidRPr="00DD5891" w14:paraId="0138C8E5"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028E4BFE" w14:textId="77777777" w:rsidR="00E904E4" w:rsidRPr="00E904E4" w:rsidRDefault="00E904E4" w:rsidP="001E6772">
            <w:pPr>
              <w:widowControl w:val="0"/>
              <w:rPr>
                <w:szCs w:val="24"/>
                <w:lang w:eastAsia="lt-LT"/>
              </w:rPr>
            </w:pPr>
            <w:r w:rsidRPr="00E904E4">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805F3B1" w14:textId="77777777" w:rsidR="00E904E4" w:rsidRPr="00E904E4" w:rsidRDefault="00E904E4" w:rsidP="001E6772">
            <w:pPr>
              <w:widowControl w:val="0"/>
              <w:jc w:val="both"/>
              <w:rPr>
                <w:szCs w:val="24"/>
                <w:lang w:eastAsia="lt-LT"/>
              </w:rPr>
            </w:pPr>
            <w:r w:rsidRPr="00E904E4">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28B6C" w14:textId="77777777" w:rsidR="00E904E4" w:rsidRPr="00E904E4" w:rsidRDefault="00E904E4" w:rsidP="001E6772">
            <w:pPr>
              <w:jc w:val="both"/>
              <w:rPr>
                <w:rStyle w:val="Grietas"/>
                <w:b w:val="0"/>
                <w:bCs w:val="0"/>
                <w:spacing w:val="2"/>
                <w:szCs w:val="24"/>
                <w:shd w:val="clear" w:color="auto" w:fill="FFFFFF"/>
              </w:rPr>
            </w:pPr>
            <w:r w:rsidRPr="00E904E4">
              <w:rPr>
                <w:rStyle w:val="Grietas"/>
                <w:rFonts w:eastAsia="Calibri"/>
                <w:spacing w:val="2"/>
                <w:szCs w:val="24"/>
                <w:shd w:val="clear" w:color="auto" w:fill="FFFFFF"/>
              </w:rPr>
              <w:t>JP projektų</w:t>
            </w:r>
            <w:r w:rsidRPr="00E904E4">
              <w:rPr>
                <w:rStyle w:val="Grietas"/>
                <w:spacing w:val="2"/>
                <w:szCs w:val="24"/>
                <w:shd w:val="clear" w:color="auto" w:fill="FFFFFF"/>
              </w:rPr>
              <w:t xml:space="preserve"> įgyvendinimo pabaigoje</w:t>
            </w:r>
          </w:p>
          <w:p w14:paraId="6A8B689A" w14:textId="77777777" w:rsidR="00E904E4" w:rsidRPr="00E904E4" w:rsidRDefault="00E904E4" w:rsidP="001E6772">
            <w:pPr>
              <w:jc w:val="both"/>
              <w:rPr>
                <w:szCs w:val="24"/>
                <w:lang w:eastAsia="lt-LT"/>
              </w:rPr>
            </w:pPr>
          </w:p>
        </w:tc>
      </w:tr>
      <w:tr w:rsidR="00E904E4" w:rsidRPr="00DD5891" w14:paraId="1110BF7E" w14:textId="77777777" w:rsidTr="00E904E4">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7A7FB0B6" w14:textId="77777777" w:rsidR="00E904E4" w:rsidRPr="00E904E4" w:rsidRDefault="00E904E4" w:rsidP="001E6772">
            <w:pPr>
              <w:widowControl w:val="0"/>
              <w:rPr>
                <w:szCs w:val="24"/>
                <w:lang w:eastAsia="lt-LT"/>
              </w:rPr>
            </w:pPr>
            <w:r w:rsidRPr="00E904E4">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AB26D0" w14:textId="77777777" w:rsidR="00E904E4" w:rsidRPr="00E904E4" w:rsidRDefault="00E904E4" w:rsidP="001E6772">
            <w:pPr>
              <w:widowControl w:val="0"/>
              <w:jc w:val="both"/>
              <w:rPr>
                <w:szCs w:val="24"/>
                <w:lang w:eastAsia="lt-LT"/>
              </w:rPr>
            </w:pPr>
            <w:r w:rsidRPr="00E904E4">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FCBFC5" w14:textId="77777777" w:rsidR="00E904E4" w:rsidRPr="00E904E4" w:rsidRDefault="00E904E4" w:rsidP="001E6772">
            <w:pPr>
              <w:jc w:val="both"/>
              <w:rPr>
                <w:rStyle w:val="Grietas"/>
                <w:b w:val="0"/>
                <w:bCs w:val="0"/>
                <w:spacing w:val="2"/>
                <w:szCs w:val="24"/>
                <w:shd w:val="clear" w:color="auto" w:fill="FFFFFF"/>
              </w:rPr>
            </w:pPr>
            <w:r w:rsidRPr="00E904E4">
              <w:rPr>
                <w:rStyle w:val="Grietas"/>
                <w:rFonts w:eastAsia="Calibri"/>
                <w:spacing w:val="2"/>
                <w:szCs w:val="24"/>
                <w:shd w:val="clear" w:color="auto" w:fill="FFFFFF"/>
              </w:rPr>
              <w:t>JP projektų</w:t>
            </w:r>
            <w:r w:rsidRPr="00E904E4">
              <w:rPr>
                <w:rStyle w:val="Grietas"/>
                <w:spacing w:val="2"/>
                <w:szCs w:val="24"/>
                <w:shd w:val="clear" w:color="auto" w:fill="FFFFFF"/>
              </w:rPr>
              <w:t xml:space="preserve"> įgyvendinimo pabaigoje.</w:t>
            </w:r>
          </w:p>
          <w:p w14:paraId="0255C9FA" w14:textId="77777777" w:rsidR="00E904E4" w:rsidRPr="00E904E4" w:rsidRDefault="00E904E4" w:rsidP="001E6772">
            <w:pPr>
              <w:jc w:val="both"/>
              <w:rPr>
                <w:szCs w:val="24"/>
                <w:lang w:eastAsia="lt-LT"/>
              </w:rPr>
            </w:pPr>
            <w:r w:rsidRPr="00E904E4">
              <w:rPr>
                <w:szCs w:val="24"/>
                <w:lang w:eastAsia="lt-LT"/>
              </w:rPr>
              <w:t>Stebėsenos rodiklis laikomas pasiektu, kai JP projekto vykdytojas pateikia galutinį mokėjimo prašymą ir jis yra patvirtinamas JP vykdytojo</w:t>
            </w:r>
          </w:p>
          <w:p w14:paraId="30323464" w14:textId="77777777" w:rsidR="00E904E4" w:rsidRPr="00E904E4" w:rsidRDefault="00E904E4" w:rsidP="001E6772">
            <w:pPr>
              <w:jc w:val="both"/>
              <w:rPr>
                <w:szCs w:val="24"/>
                <w:lang w:eastAsia="lt-LT"/>
              </w:rPr>
            </w:pPr>
          </w:p>
        </w:tc>
      </w:tr>
      <w:tr w:rsidR="00E904E4" w:rsidRPr="00DD5891" w14:paraId="77E38266" w14:textId="77777777" w:rsidTr="00E904E4">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A8F031D" w14:textId="77777777" w:rsidR="00E904E4" w:rsidRPr="00E904E4" w:rsidRDefault="00E904E4" w:rsidP="001E6772">
            <w:pPr>
              <w:widowControl w:val="0"/>
              <w:rPr>
                <w:szCs w:val="24"/>
                <w:lang w:eastAsia="lt-LT"/>
              </w:rPr>
            </w:pPr>
            <w:r w:rsidRPr="00E904E4">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774E2B" w14:textId="77777777" w:rsidR="00E904E4" w:rsidRPr="00E904E4" w:rsidRDefault="00E904E4" w:rsidP="001E6772">
            <w:pPr>
              <w:widowControl w:val="0"/>
              <w:jc w:val="both"/>
              <w:rPr>
                <w:szCs w:val="24"/>
                <w:lang w:eastAsia="lt-LT"/>
              </w:rPr>
            </w:pPr>
            <w:r w:rsidRPr="00E904E4">
              <w:rPr>
                <w:szCs w:val="24"/>
                <w:lang w:eastAsia="lt-LT"/>
              </w:rPr>
              <w:t xml:space="preserve">Už stebėsenos rodiklį atsakinga </w:t>
            </w:r>
            <w:r w:rsidRPr="00E904E4">
              <w:rPr>
                <w:bCs/>
                <w:szCs w:val="24"/>
                <w:lang w:eastAsia="lt-LT"/>
              </w:rPr>
              <w:t>įstaiga</w:t>
            </w:r>
            <w:r w:rsidRPr="00E904E4">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AFEB145" w14:textId="77777777" w:rsidR="00E904E4" w:rsidRPr="00E904E4" w:rsidRDefault="00E904E4" w:rsidP="001E6772">
            <w:pPr>
              <w:jc w:val="both"/>
              <w:rPr>
                <w:i/>
                <w:iCs/>
                <w:szCs w:val="24"/>
                <w:lang w:eastAsia="lt-LT"/>
              </w:rPr>
            </w:pPr>
            <w:r w:rsidRPr="00E904E4">
              <w:rPr>
                <w:szCs w:val="24"/>
                <w:lang w:eastAsia="lt-LT"/>
              </w:rPr>
              <w:t>Lietuvos Respublikos energetikos ministerija</w:t>
            </w:r>
          </w:p>
        </w:tc>
      </w:tr>
      <w:tr w:rsidR="00E904E4" w:rsidRPr="00DD5891" w14:paraId="1856526B" w14:textId="77777777" w:rsidTr="00E904E4">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6E0E7731" w14:textId="77777777" w:rsidR="00E904E4" w:rsidRPr="00E904E4" w:rsidRDefault="00E904E4" w:rsidP="001E6772">
            <w:pPr>
              <w:widowControl w:val="0"/>
              <w:rPr>
                <w:szCs w:val="24"/>
                <w:lang w:eastAsia="lt-LT"/>
              </w:rPr>
            </w:pPr>
            <w:r w:rsidRPr="00E904E4">
              <w:rPr>
                <w:szCs w:val="24"/>
                <w:lang w:eastAsia="lt-LT"/>
              </w:rPr>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F819F" w14:textId="77777777" w:rsidR="00E904E4" w:rsidRPr="00E904E4" w:rsidRDefault="00E904E4" w:rsidP="001E6772">
            <w:pPr>
              <w:widowControl w:val="0"/>
              <w:jc w:val="both"/>
              <w:rPr>
                <w:szCs w:val="24"/>
                <w:lang w:eastAsia="lt-LT"/>
              </w:rPr>
            </w:pPr>
            <w:r w:rsidRPr="00E904E4">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1C7D1D" w14:textId="77777777" w:rsidR="00E904E4" w:rsidRPr="00E904E4" w:rsidRDefault="00E904E4" w:rsidP="001E6772">
            <w:pPr>
              <w:jc w:val="both"/>
              <w:rPr>
                <w:szCs w:val="24"/>
                <w:lang w:eastAsia="lt-LT"/>
              </w:rPr>
            </w:pPr>
            <w:r w:rsidRPr="00E904E4">
              <w:rPr>
                <w:szCs w:val="24"/>
                <w:lang w:eastAsia="lt-LT"/>
              </w:rPr>
              <w:t>Už rodiklio stebėseną (duomenų surinkimą ir paviešinimą):</w:t>
            </w:r>
          </w:p>
          <w:p w14:paraId="63F89EE5" w14:textId="77777777" w:rsidR="00E904E4" w:rsidRPr="00E904E4" w:rsidRDefault="00E904E4" w:rsidP="001E6772">
            <w:pPr>
              <w:widowControl w:val="0"/>
              <w:jc w:val="both"/>
              <w:rPr>
                <w:szCs w:val="24"/>
                <w:lang w:eastAsia="lt-LT"/>
              </w:rPr>
            </w:pPr>
            <w:r w:rsidRPr="00E904E4">
              <w:rPr>
                <w:szCs w:val="24"/>
                <w:lang w:eastAsia="lt-LT"/>
              </w:rPr>
              <w:t>Energetikos ministerijos</w:t>
            </w:r>
          </w:p>
          <w:p w14:paraId="53F49D78" w14:textId="77777777" w:rsidR="00E904E4" w:rsidRPr="00E904E4" w:rsidRDefault="00E904E4" w:rsidP="001E6772">
            <w:pPr>
              <w:widowControl w:val="0"/>
              <w:jc w:val="both"/>
              <w:rPr>
                <w:szCs w:val="24"/>
                <w:lang w:eastAsia="lt-LT"/>
              </w:rPr>
            </w:pPr>
            <w:r w:rsidRPr="00E904E4">
              <w:rPr>
                <w:szCs w:val="24"/>
                <w:lang w:eastAsia="lt-LT"/>
              </w:rPr>
              <w:t xml:space="preserve">Investicijų grupė </w:t>
            </w:r>
          </w:p>
          <w:p w14:paraId="6A49DC1C" w14:textId="77777777" w:rsidR="00E904E4" w:rsidRPr="00E904E4" w:rsidRDefault="00E904E4" w:rsidP="001E6772">
            <w:pPr>
              <w:jc w:val="both"/>
              <w:rPr>
                <w:rFonts w:eastAsia="Calibri"/>
                <w:noProof/>
                <w:szCs w:val="24"/>
                <w:lang w:eastAsia="en-GB"/>
              </w:rPr>
            </w:pPr>
            <w:r w:rsidRPr="00E904E4">
              <w:rPr>
                <w:szCs w:val="24"/>
                <w:lang w:eastAsia="lt-LT"/>
              </w:rPr>
              <w:t xml:space="preserve">Tel.  </w:t>
            </w:r>
            <w:r w:rsidRPr="00E904E4">
              <w:rPr>
                <w:rFonts w:eastAsia="Calibri"/>
                <w:noProof/>
                <w:szCs w:val="24"/>
                <w:lang w:eastAsia="en-GB"/>
              </w:rPr>
              <w:t>+370 602 46 849</w:t>
            </w:r>
          </w:p>
          <w:p w14:paraId="2E8DFE02" w14:textId="77777777" w:rsidR="00E904E4" w:rsidRPr="00E904E4" w:rsidRDefault="00E904E4" w:rsidP="001E6772">
            <w:pPr>
              <w:jc w:val="both"/>
              <w:rPr>
                <w:szCs w:val="24"/>
                <w:lang w:eastAsia="lt-LT"/>
              </w:rPr>
            </w:pPr>
            <w:r w:rsidRPr="00E904E4">
              <w:rPr>
                <w:szCs w:val="24"/>
                <w:lang w:eastAsia="lt-LT"/>
              </w:rPr>
              <w:t>Už rodiklio pasiekimą ir duomenų rodikliui apskaičiuoti pateikimą (pirminis šaltinis) atsakingas JP projekto vykdytojas.</w:t>
            </w:r>
          </w:p>
        </w:tc>
      </w:tr>
      <w:tr w:rsidR="00E904E4" w:rsidRPr="00DD5891" w14:paraId="6C847C7F"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42A4957C" w14:textId="77777777" w:rsidR="00E904E4" w:rsidRPr="00E904E4" w:rsidRDefault="00E904E4" w:rsidP="001E6772">
            <w:pPr>
              <w:widowControl w:val="0"/>
              <w:rPr>
                <w:szCs w:val="24"/>
                <w:lang w:eastAsia="lt-LT"/>
              </w:rPr>
            </w:pPr>
            <w:r w:rsidRPr="00E904E4">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077BE1" w14:textId="77777777" w:rsidR="00E904E4" w:rsidRPr="00E904E4" w:rsidRDefault="00E904E4" w:rsidP="001E6772">
            <w:pPr>
              <w:widowControl w:val="0"/>
              <w:jc w:val="both"/>
              <w:rPr>
                <w:szCs w:val="24"/>
                <w:lang w:eastAsia="lt-LT"/>
              </w:rPr>
            </w:pPr>
            <w:r w:rsidRPr="00E904E4">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284BAB" w14:textId="77777777" w:rsidR="00E904E4" w:rsidRPr="00E904E4" w:rsidRDefault="00E904E4" w:rsidP="001E6772">
            <w:pPr>
              <w:rPr>
                <w:szCs w:val="24"/>
              </w:rPr>
            </w:pPr>
            <w:r w:rsidRPr="00E904E4">
              <w:rPr>
                <w:szCs w:val="24"/>
              </w:rPr>
              <w:t xml:space="preserve">EGADP bendrasis rodiklis </w:t>
            </w:r>
          </w:p>
          <w:p w14:paraId="2DEBAC4C" w14:textId="77777777" w:rsidR="00E904E4" w:rsidRPr="008E74B2" w:rsidRDefault="00E904E4" w:rsidP="001E6772">
            <w:pPr>
              <w:rPr>
                <w:szCs w:val="24"/>
              </w:rPr>
            </w:pPr>
            <w:r w:rsidRPr="008E74B2">
              <w:rPr>
                <w:szCs w:val="24"/>
              </w:rPr>
              <w:t>R.B.1.2002</w:t>
            </w:r>
          </w:p>
          <w:p w14:paraId="453DBCE5" w14:textId="77777777" w:rsidR="00E904E4" w:rsidRPr="00E904E4" w:rsidRDefault="00E904E4" w:rsidP="001E6772">
            <w:pPr>
              <w:rPr>
                <w:szCs w:val="24"/>
              </w:rPr>
            </w:pPr>
            <w:r w:rsidRPr="008E74B2">
              <w:rPr>
                <w:szCs w:val="24"/>
              </w:rPr>
              <w:t>R.B.2002.1</w:t>
            </w:r>
          </w:p>
        </w:tc>
      </w:tr>
    </w:tbl>
    <w:p w14:paraId="31A91623" w14:textId="77777777" w:rsidR="00E904E4" w:rsidRDefault="00E904E4" w:rsidP="00E904E4">
      <w:pPr>
        <w:widowControl w:val="0"/>
        <w:tabs>
          <w:tab w:val="left" w:pos="8222"/>
        </w:tabs>
        <w:jc w:val="both"/>
      </w:pPr>
    </w:p>
    <w:p w14:paraId="3EC31C40" w14:textId="77777777" w:rsidR="00E904E4" w:rsidRDefault="00E904E4" w:rsidP="00E904E4">
      <w:pPr>
        <w:widowControl w:val="0"/>
        <w:tabs>
          <w:tab w:val="left" w:pos="8222"/>
        </w:tabs>
        <w:jc w:val="both"/>
      </w:pPr>
    </w:p>
    <w:p w14:paraId="5E1F8D6D" w14:textId="77777777" w:rsidR="00E904E4" w:rsidRDefault="00E904E4" w:rsidP="00E904E4">
      <w:pPr>
        <w:widowControl w:val="0"/>
        <w:tabs>
          <w:tab w:val="left" w:pos="8222"/>
        </w:tabs>
        <w:jc w:val="center"/>
      </w:pPr>
      <w:r>
        <w:t>_______________________</w:t>
      </w:r>
    </w:p>
    <w:p w14:paraId="7B81880E" w14:textId="77777777" w:rsidR="00E904E4" w:rsidRDefault="00E904E4" w:rsidP="00E904E4">
      <w:r>
        <w:br w:type="page"/>
      </w:r>
    </w:p>
    <w:p w14:paraId="334D6BC9" w14:textId="77777777" w:rsidR="00E904E4" w:rsidRPr="008336A9" w:rsidRDefault="00E904E4" w:rsidP="00E904E4">
      <w:pPr>
        <w:spacing w:line="276" w:lineRule="auto"/>
        <w:ind w:left="2160" w:right="-31" w:firstLine="720"/>
      </w:pPr>
      <w:r w:rsidRPr="008336A9">
        <w:t>2021</w:t>
      </w:r>
      <w:r w:rsidRPr="008336A9">
        <w:rPr>
          <w:lang w:eastAsia="lt-LT"/>
        </w:rPr>
        <w:t>–</w:t>
      </w:r>
      <w:r w:rsidRPr="008336A9">
        <w:t xml:space="preserve">2030 metų plėtros programos valdytojos Lietuvos Respublikos </w:t>
      </w:r>
    </w:p>
    <w:p w14:paraId="3C2CCAAC" w14:textId="77777777" w:rsidR="00E904E4" w:rsidRPr="008336A9" w:rsidRDefault="00E904E4" w:rsidP="00E904E4">
      <w:pPr>
        <w:spacing w:line="276" w:lineRule="auto"/>
        <w:ind w:left="2160" w:right="-31" w:firstLine="720"/>
      </w:pPr>
      <w:r w:rsidRPr="008336A9">
        <w:t xml:space="preserve">energetikos ministerijos energetikos plėtros programos pažangos </w:t>
      </w:r>
    </w:p>
    <w:p w14:paraId="1D67FB5C" w14:textId="77777777" w:rsidR="00E904E4" w:rsidRPr="008336A9" w:rsidRDefault="00E904E4" w:rsidP="00E904E4">
      <w:pPr>
        <w:spacing w:line="276" w:lineRule="auto"/>
        <w:ind w:left="2160" w:right="-31" w:firstLine="720"/>
      </w:pPr>
      <w:r w:rsidRPr="008336A9">
        <w:t xml:space="preserve">priemonės Nr. 03-001-06-03-02 „Didinti atsinaujinančių energijos </w:t>
      </w:r>
    </w:p>
    <w:p w14:paraId="3922A7DA" w14:textId="77777777" w:rsidR="00E904E4" w:rsidRPr="008336A9" w:rsidRDefault="00E904E4" w:rsidP="00E904E4">
      <w:pPr>
        <w:spacing w:line="276" w:lineRule="auto"/>
        <w:ind w:left="2160" w:right="-31" w:firstLine="720"/>
      </w:pPr>
      <w:r w:rsidRPr="008336A9">
        <w:t xml:space="preserve">išteklių dalį, užtikrinant atsinaujinančių išteklių integraciją į elektros </w:t>
      </w:r>
    </w:p>
    <w:p w14:paraId="018E2F37" w14:textId="77777777" w:rsidR="00E904E4" w:rsidRPr="008336A9" w:rsidRDefault="00E904E4" w:rsidP="00E904E4">
      <w:pPr>
        <w:spacing w:line="276" w:lineRule="auto"/>
        <w:ind w:left="2160" w:right="-31" w:firstLine="720"/>
      </w:pPr>
      <w:r w:rsidRPr="008336A9">
        <w:t xml:space="preserve">tinklus“ veiklos „Gamintojų ir gaminančių vartotojų investicijos į </w:t>
      </w:r>
    </w:p>
    <w:p w14:paraId="46B5FC5D" w14:textId="77777777" w:rsidR="00E904E4" w:rsidRPr="008336A9" w:rsidRDefault="00E904E4" w:rsidP="00E904E4">
      <w:pPr>
        <w:spacing w:line="276" w:lineRule="auto"/>
        <w:ind w:left="2160" w:right="-31" w:firstLine="720"/>
      </w:pPr>
      <w:r w:rsidRPr="008336A9">
        <w:t xml:space="preserve">naujų atsinaujinančius energijos išteklius naudojančių elektros </w:t>
      </w:r>
    </w:p>
    <w:p w14:paraId="4E9F5C25" w14:textId="77777777" w:rsidR="00E904E4" w:rsidRPr="008336A9" w:rsidRDefault="00E904E4" w:rsidP="00E904E4">
      <w:pPr>
        <w:spacing w:line="276" w:lineRule="auto"/>
        <w:ind w:left="2160" w:right="-31" w:firstLine="720"/>
        <w:rPr>
          <w:shd w:val="clear" w:color="auto" w:fill="FFFFFF"/>
        </w:rPr>
      </w:pPr>
      <w:r w:rsidRPr="008336A9">
        <w:t>energijos gamybos pajėgumų sukūrimą“ poveiklės</w:t>
      </w:r>
      <w:r w:rsidRPr="008336A9">
        <w:rPr>
          <w:szCs w:val="24"/>
        </w:rPr>
        <w:t xml:space="preserve"> „</w:t>
      </w:r>
      <w:r w:rsidRPr="008336A9">
        <w:rPr>
          <w:shd w:val="clear" w:color="auto" w:fill="FFFFFF"/>
        </w:rPr>
        <w:t xml:space="preserve">Investicinė </w:t>
      </w:r>
    </w:p>
    <w:p w14:paraId="529ECD02" w14:textId="77777777" w:rsidR="00E904E4" w:rsidRPr="008336A9" w:rsidRDefault="00E904E4" w:rsidP="00E904E4">
      <w:pPr>
        <w:spacing w:line="276" w:lineRule="auto"/>
        <w:ind w:left="2160" w:right="-31" w:firstLine="720"/>
        <w:rPr>
          <w:rFonts w:eastAsia="Calibri"/>
        </w:rPr>
      </w:pPr>
      <w:r w:rsidRPr="008336A9">
        <w:rPr>
          <w:shd w:val="clear" w:color="auto" w:fill="FFFFFF"/>
        </w:rPr>
        <w:t>parama saulės elektrinėms sausumoje</w:t>
      </w:r>
      <w:r w:rsidRPr="008336A9">
        <w:rPr>
          <w:rFonts w:eastAsia="Calibri"/>
        </w:rPr>
        <w:t xml:space="preserve">“ projektų finansavimo sąlygų </w:t>
      </w:r>
    </w:p>
    <w:p w14:paraId="312BB033" w14:textId="77777777" w:rsidR="00E904E4" w:rsidRPr="008336A9" w:rsidRDefault="00E904E4" w:rsidP="00E904E4">
      <w:pPr>
        <w:spacing w:line="276" w:lineRule="auto"/>
        <w:ind w:left="2160" w:right="-31" w:firstLine="720"/>
        <w:rPr>
          <w:rFonts w:eastAsia="Calibri"/>
        </w:rPr>
      </w:pPr>
      <w:r w:rsidRPr="008336A9">
        <w:rPr>
          <w:rFonts w:eastAsia="Calibri"/>
        </w:rPr>
        <w:t xml:space="preserve">aprašo </w:t>
      </w:r>
    </w:p>
    <w:p w14:paraId="741372A2" w14:textId="77777777" w:rsidR="00E904E4" w:rsidRDefault="00E904E4" w:rsidP="00E904E4">
      <w:pPr>
        <w:keepNext/>
        <w:keepLines/>
        <w:spacing w:line="256" w:lineRule="auto"/>
        <w:ind w:left="2160" w:firstLine="720"/>
        <w:outlineLvl w:val="1"/>
      </w:pPr>
      <w:r>
        <w:t>5 priedas</w:t>
      </w:r>
    </w:p>
    <w:p w14:paraId="2921B673" w14:textId="77777777" w:rsidR="00E904E4" w:rsidRDefault="00E904E4" w:rsidP="00E904E4">
      <w:pPr>
        <w:keepNext/>
        <w:keepLines/>
        <w:spacing w:line="256" w:lineRule="auto"/>
        <w:outlineLvl w:val="1"/>
      </w:pPr>
    </w:p>
    <w:p w14:paraId="0D612E86" w14:textId="77777777" w:rsidR="00E904E4" w:rsidRDefault="00E904E4" w:rsidP="00E904E4">
      <w:pPr>
        <w:keepNext/>
        <w:keepLines/>
        <w:spacing w:line="256" w:lineRule="auto"/>
        <w:outlineLvl w:val="1"/>
        <w:rPr>
          <w:rFonts w:eastAsia="SimSun"/>
          <w:b/>
          <w:caps/>
          <w:szCs w:val="24"/>
          <w:lang w:eastAsia="lt-LT"/>
        </w:rPr>
      </w:pPr>
    </w:p>
    <w:p w14:paraId="64428EDD" w14:textId="77777777" w:rsidR="00E904E4" w:rsidRDefault="00E904E4" w:rsidP="00E904E4">
      <w:pPr>
        <w:keepNext/>
        <w:keepLines/>
        <w:spacing w:line="256" w:lineRule="auto"/>
        <w:jc w:val="center"/>
        <w:outlineLvl w:val="1"/>
        <w:rPr>
          <w:rFonts w:eastAsia="SimSun"/>
          <w:b/>
          <w:caps/>
          <w:szCs w:val="24"/>
          <w:lang w:eastAsia="lt-LT"/>
        </w:rPr>
      </w:pPr>
    </w:p>
    <w:p w14:paraId="686F995C" w14:textId="77777777" w:rsidR="00E904E4" w:rsidRPr="00DD5891" w:rsidRDefault="00E904E4" w:rsidP="00E904E4">
      <w:pPr>
        <w:keepNext/>
        <w:keepLines/>
        <w:spacing w:line="256" w:lineRule="auto"/>
        <w:jc w:val="center"/>
        <w:outlineLvl w:val="1"/>
        <w:rPr>
          <w:rFonts w:eastAsia="SimSun"/>
          <w:b/>
          <w:caps/>
          <w:szCs w:val="24"/>
          <w:lang w:eastAsia="lt-LT"/>
        </w:rPr>
      </w:pPr>
      <w:r w:rsidRPr="00DD5891">
        <w:rPr>
          <w:rFonts w:eastAsia="SimSun"/>
          <w:b/>
          <w:caps/>
          <w:szCs w:val="24"/>
          <w:lang w:eastAsia="lt-LT"/>
        </w:rPr>
        <w:t>Stebėsenos rodiklio</w:t>
      </w:r>
    </w:p>
    <w:p w14:paraId="1C5B5FE7" w14:textId="77777777" w:rsidR="00E904E4" w:rsidRPr="00DD5891" w:rsidRDefault="00E904E4" w:rsidP="00E904E4">
      <w:pPr>
        <w:keepNext/>
        <w:keepLines/>
        <w:spacing w:line="256" w:lineRule="auto"/>
        <w:jc w:val="center"/>
        <w:outlineLvl w:val="1"/>
        <w:rPr>
          <w:rFonts w:eastAsia="SimSun"/>
          <w:b/>
          <w:caps/>
          <w:szCs w:val="24"/>
          <w:lang w:eastAsia="lt-LT"/>
        </w:rPr>
      </w:pPr>
      <w:r w:rsidRPr="00DD5891">
        <w:rPr>
          <w:rFonts w:eastAsia="SimSun"/>
          <w:b/>
          <w:caps/>
          <w:szCs w:val="24"/>
          <w:lang w:eastAsia="lt-LT"/>
        </w:rPr>
        <w:t>„PARAMĄ GAVUSIOS ĮMONĖS (IŠ KURIŲ: LABAI MAŽOS, MAŽOS, VIDUTINĖ</w:t>
      </w:r>
      <w:r>
        <w:rPr>
          <w:rFonts w:eastAsia="SimSun"/>
          <w:b/>
          <w:caps/>
          <w:szCs w:val="24"/>
          <w:lang w:eastAsia="lt-LT"/>
        </w:rPr>
        <w:t>S</w:t>
      </w:r>
      <w:r w:rsidRPr="00DD5891">
        <w:rPr>
          <w:rFonts w:eastAsia="SimSun"/>
          <w:b/>
          <w:caps/>
          <w:szCs w:val="24"/>
          <w:lang w:eastAsia="lt-LT"/>
        </w:rPr>
        <w:t xml:space="preserve"> IR DIDELĖS) aprašymo kortelė</w:t>
      </w:r>
    </w:p>
    <w:p w14:paraId="787ACF98" w14:textId="77777777" w:rsidR="00E904E4" w:rsidRPr="00DD5891" w:rsidRDefault="00E904E4" w:rsidP="00E904E4">
      <w:pPr>
        <w:rPr>
          <w:b/>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82"/>
        <w:gridCol w:w="6383"/>
      </w:tblGrid>
      <w:tr w:rsidR="00E904E4" w:rsidRPr="00DD5891" w14:paraId="53875478"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1A7B00A5" w14:textId="77777777" w:rsidR="00E904E4" w:rsidRPr="00DD5891" w:rsidRDefault="00E904E4" w:rsidP="001E6772">
            <w:pPr>
              <w:widowControl w:val="0"/>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7BD46852" w14:textId="77777777" w:rsidR="00E904E4" w:rsidRPr="00E904E4" w:rsidRDefault="00E904E4" w:rsidP="001E6772">
            <w:pPr>
              <w:widowControl w:val="0"/>
              <w:jc w:val="center"/>
              <w:rPr>
                <w:b/>
                <w:bCs/>
                <w:szCs w:val="24"/>
                <w:lang w:eastAsia="lt-LT"/>
              </w:rPr>
            </w:pPr>
            <w:r w:rsidRPr="00E904E4">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1EB2FC57" w14:textId="77777777" w:rsidR="00E904E4" w:rsidRPr="00E904E4" w:rsidRDefault="00E904E4" w:rsidP="001E6772">
            <w:pPr>
              <w:widowControl w:val="0"/>
              <w:jc w:val="center"/>
              <w:rPr>
                <w:b/>
                <w:bCs/>
                <w:strike/>
                <w:szCs w:val="24"/>
                <w:lang w:eastAsia="lt-LT"/>
              </w:rPr>
            </w:pPr>
            <w:r w:rsidRPr="00E904E4">
              <w:rPr>
                <w:b/>
                <w:bCs/>
                <w:szCs w:val="24"/>
                <w:lang w:eastAsia="lt-LT"/>
              </w:rPr>
              <w:t>Kodai, pavadinimai ir aprašymas</w:t>
            </w:r>
          </w:p>
        </w:tc>
      </w:tr>
      <w:tr w:rsidR="00E904E4" w:rsidRPr="00DD5891" w14:paraId="54CE4BEE"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09C068A6" w14:textId="77777777" w:rsidR="00E904E4" w:rsidRPr="00E904E4" w:rsidRDefault="00E904E4" w:rsidP="001E6772">
            <w:pPr>
              <w:widowControl w:val="0"/>
              <w:rPr>
                <w:sz w:val="22"/>
                <w:szCs w:val="22"/>
                <w:lang w:eastAsia="lt-LT"/>
              </w:rPr>
            </w:pPr>
            <w:r w:rsidRPr="00E904E4">
              <w:rPr>
                <w:sz w:val="22"/>
                <w:szCs w:val="22"/>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57B4EBE" w14:textId="77777777" w:rsidR="00E904E4" w:rsidRPr="00E904E4" w:rsidRDefault="00E904E4" w:rsidP="001E6772">
            <w:pPr>
              <w:widowControl w:val="0"/>
              <w:jc w:val="both"/>
              <w:rPr>
                <w:szCs w:val="24"/>
                <w:lang w:eastAsia="lt-LT"/>
              </w:rPr>
            </w:pPr>
            <w:r w:rsidRPr="00E904E4">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688AFD4" w14:textId="77777777" w:rsidR="00E904E4" w:rsidRPr="00E904E4" w:rsidRDefault="00E904E4" w:rsidP="001E6772">
            <w:pPr>
              <w:jc w:val="both"/>
              <w:rPr>
                <w:bCs/>
                <w:i/>
                <w:iCs/>
                <w:color w:val="808080"/>
                <w:szCs w:val="24"/>
                <w:lang w:eastAsia="lt-LT"/>
              </w:rPr>
            </w:pPr>
            <w:r w:rsidRPr="00E904E4">
              <w:rPr>
                <w:szCs w:val="24"/>
                <w:lang w:eastAsia="lt-LT"/>
              </w:rPr>
              <w:t>Paramą gavusios įmonės (iš kurių: labai mažos, mažos, vidutinės ir didelės)</w:t>
            </w:r>
          </w:p>
        </w:tc>
      </w:tr>
      <w:tr w:rsidR="00E904E4" w:rsidRPr="00DD5891" w14:paraId="063EE3E8"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0943C33B" w14:textId="77777777" w:rsidR="00E904E4" w:rsidRPr="00E904E4" w:rsidRDefault="00E904E4" w:rsidP="001E6772">
            <w:pPr>
              <w:widowControl w:val="0"/>
              <w:rPr>
                <w:sz w:val="22"/>
                <w:szCs w:val="22"/>
                <w:lang w:eastAsia="lt-LT"/>
              </w:rPr>
            </w:pPr>
            <w:r w:rsidRPr="00E904E4">
              <w:rPr>
                <w:sz w:val="22"/>
                <w:szCs w:val="22"/>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7A552C7" w14:textId="77777777" w:rsidR="00E904E4" w:rsidRPr="00E904E4" w:rsidRDefault="00E904E4" w:rsidP="001E6772">
            <w:pPr>
              <w:widowControl w:val="0"/>
              <w:jc w:val="both"/>
              <w:rPr>
                <w:szCs w:val="24"/>
                <w:lang w:eastAsia="lt-LT"/>
              </w:rPr>
            </w:pPr>
            <w:r w:rsidRPr="00E904E4">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C655370" w14:textId="77777777" w:rsidR="00E904E4" w:rsidRPr="00E904E4" w:rsidRDefault="00E904E4" w:rsidP="001E6772">
            <w:pPr>
              <w:jc w:val="both"/>
              <w:rPr>
                <w:szCs w:val="24"/>
                <w:lang w:val="en-US" w:eastAsia="lt-LT"/>
              </w:rPr>
            </w:pPr>
            <w:r w:rsidRPr="00E904E4">
              <w:rPr>
                <w:szCs w:val="24"/>
                <w:lang w:eastAsia="lt-LT"/>
              </w:rPr>
              <w:t>Įmonės (vnt.)</w:t>
            </w:r>
          </w:p>
        </w:tc>
      </w:tr>
      <w:tr w:rsidR="00E904E4" w:rsidRPr="00DD5891" w14:paraId="39809901"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35B9E445" w14:textId="77777777" w:rsidR="00E904E4" w:rsidRPr="00E904E4" w:rsidRDefault="00E904E4" w:rsidP="001E6772">
            <w:pPr>
              <w:widowControl w:val="0"/>
              <w:rPr>
                <w:sz w:val="22"/>
                <w:szCs w:val="22"/>
                <w:lang w:eastAsia="lt-LT"/>
              </w:rPr>
            </w:pPr>
            <w:r w:rsidRPr="00E904E4">
              <w:rPr>
                <w:sz w:val="22"/>
                <w:szCs w:val="22"/>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776EC41" w14:textId="77777777" w:rsidR="00E904E4" w:rsidRPr="00E904E4" w:rsidRDefault="00E904E4" w:rsidP="001E6772">
            <w:pPr>
              <w:widowControl w:val="0"/>
              <w:jc w:val="both"/>
              <w:rPr>
                <w:szCs w:val="24"/>
                <w:lang w:eastAsia="lt-LT"/>
              </w:rPr>
            </w:pPr>
            <w:r w:rsidRPr="00E904E4">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8525480" w14:textId="77777777" w:rsidR="00E904E4" w:rsidRPr="00E904E4" w:rsidRDefault="00E904E4" w:rsidP="001E6772">
            <w:pPr>
              <w:jc w:val="both"/>
              <w:rPr>
                <w:szCs w:val="24"/>
                <w:lang w:eastAsia="lt-LT"/>
              </w:rPr>
            </w:pPr>
            <w:r w:rsidRPr="00E904E4">
              <w:rPr>
                <w:szCs w:val="24"/>
                <w:lang w:eastAsia="lt-LT"/>
              </w:rPr>
              <w:t>Didėjimas</w:t>
            </w:r>
          </w:p>
        </w:tc>
      </w:tr>
      <w:tr w:rsidR="00E904E4" w:rsidRPr="00DD5891" w14:paraId="094C1017"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157A816D" w14:textId="77777777" w:rsidR="00E904E4" w:rsidRPr="00E904E4" w:rsidRDefault="00E904E4" w:rsidP="001E6772">
            <w:pPr>
              <w:widowControl w:val="0"/>
              <w:rPr>
                <w:sz w:val="22"/>
                <w:szCs w:val="22"/>
                <w:lang w:eastAsia="lt-LT"/>
              </w:rPr>
            </w:pPr>
            <w:r w:rsidRPr="00E904E4">
              <w:rPr>
                <w:sz w:val="22"/>
                <w:szCs w:val="22"/>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17C3DFB5" w14:textId="77777777" w:rsidR="00E904E4" w:rsidRPr="00E904E4" w:rsidRDefault="00E904E4" w:rsidP="001E6772">
            <w:pPr>
              <w:widowControl w:val="0"/>
              <w:jc w:val="both"/>
              <w:rPr>
                <w:szCs w:val="24"/>
                <w:lang w:eastAsia="lt-LT"/>
              </w:rPr>
            </w:pPr>
            <w:r w:rsidRPr="00E904E4">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069E391" w14:textId="77777777" w:rsidR="00E904E4" w:rsidRPr="00E904E4" w:rsidRDefault="00E904E4" w:rsidP="001E6772">
            <w:pPr>
              <w:jc w:val="both"/>
              <w:rPr>
                <w:szCs w:val="24"/>
                <w:lang w:eastAsia="lt-LT"/>
              </w:rPr>
            </w:pPr>
            <w:r w:rsidRPr="00E904E4">
              <w:rPr>
                <w:szCs w:val="24"/>
                <w:lang w:eastAsia="lt-LT"/>
              </w:rPr>
              <w:t>Skaitinė reikšmė</w:t>
            </w:r>
          </w:p>
        </w:tc>
      </w:tr>
      <w:tr w:rsidR="00E904E4" w:rsidRPr="00DD5891" w14:paraId="76DF22F8"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4611F0BC" w14:textId="77777777" w:rsidR="00E904E4" w:rsidRPr="00E904E4" w:rsidRDefault="00E904E4" w:rsidP="001E6772">
            <w:pPr>
              <w:widowControl w:val="0"/>
              <w:rPr>
                <w:sz w:val="22"/>
                <w:szCs w:val="22"/>
                <w:lang w:eastAsia="lt-LT"/>
              </w:rPr>
            </w:pPr>
            <w:r w:rsidRPr="00E904E4">
              <w:rPr>
                <w:sz w:val="22"/>
                <w:szCs w:val="22"/>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394D46D8" w14:textId="77777777" w:rsidR="00E904E4" w:rsidRPr="00E904E4" w:rsidRDefault="00E904E4" w:rsidP="001E6772">
            <w:pPr>
              <w:widowControl w:val="0"/>
              <w:jc w:val="both"/>
              <w:rPr>
                <w:szCs w:val="24"/>
                <w:lang w:eastAsia="lt-LT"/>
              </w:rPr>
            </w:pPr>
            <w:r w:rsidRPr="00E904E4">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4A3B18C" w14:textId="77777777" w:rsidR="00E904E4" w:rsidRPr="00E904E4" w:rsidRDefault="00E904E4" w:rsidP="001E6772">
            <w:pPr>
              <w:jc w:val="both"/>
              <w:rPr>
                <w:szCs w:val="24"/>
                <w:lang w:eastAsia="lt-LT"/>
              </w:rPr>
            </w:pPr>
            <w:r w:rsidRPr="00E904E4">
              <w:rPr>
                <w:szCs w:val="24"/>
                <w:lang w:eastAsia="lt-LT"/>
              </w:rPr>
              <w:t>Rezultato rodiklis</w:t>
            </w:r>
          </w:p>
        </w:tc>
      </w:tr>
      <w:tr w:rsidR="00E904E4" w:rsidRPr="00DD5891" w14:paraId="3E94ECC4"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Pr>
          <w:p w14:paraId="694D7F80" w14:textId="77777777" w:rsidR="00E904E4" w:rsidRPr="00E904E4" w:rsidRDefault="00E904E4" w:rsidP="001E6772">
            <w:pPr>
              <w:widowControl w:val="0"/>
              <w:rPr>
                <w:sz w:val="22"/>
                <w:szCs w:val="22"/>
                <w:lang w:eastAsia="lt-LT"/>
              </w:rPr>
            </w:pPr>
            <w:r w:rsidRPr="00E904E4">
              <w:rPr>
                <w:sz w:val="22"/>
                <w:szCs w:val="22"/>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D2131A2" w14:textId="77777777" w:rsidR="00E904E4" w:rsidRPr="00E904E4" w:rsidRDefault="00E904E4" w:rsidP="001E6772">
            <w:pPr>
              <w:widowControl w:val="0"/>
              <w:jc w:val="both"/>
              <w:rPr>
                <w:szCs w:val="24"/>
                <w:lang w:eastAsia="lt-LT"/>
              </w:rPr>
            </w:pPr>
            <w:r w:rsidRPr="00E904E4">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5D79EF6A" w14:textId="77777777" w:rsidR="00E904E4" w:rsidRPr="00E904E4" w:rsidRDefault="00E904E4" w:rsidP="001E6772">
            <w:pPr>
              <w:widowControl w:val="0"/>
              <w:jc w:val="both"/>
              <w:rPr>
                <w:color w:val="000000"/>
                <w:szCs w:val="24"/>
              </w:rPr>
            </w:pPr>
            <w:r w:rsidRPr="00E904E4">
              <w:rPr>
                <w:color w:val="000000"/>
                <w:szCs w:val="24"/>
              </w:rPr>
              <w:t>R-03-001-06-03-02-07</w:t>
            </w:r>
          </w:p>
          <w:p w14:paraId="29E28E00" w14:textId="77777777" w:rsidR="00E904E4" w:rsidRPr="00E904E4" w:rsidRDefault="00E904E4" w:rsidP="001E6772">
            <w:pPr>
              <w:widowControl w:val="0"/>
              <w:jc w:val="both"/>
              <w:rPr>
                <w:color w:val="000000"/>
                <w:szCs w:val="24"/>
              </w:rPr>
            </w:pPr>
            <w:r w:rsidRPr="00E904E4">
              <w:rPr>
                <w:color w:val="000000"/>
                <w:szCs w:val="24"/>
              </w:rPr>
              <w:t>R-03-001-06-03-02-08</w:t>
            </w:r>
          </w:p>
          <w:p w14:paraId="736E5D54" w14:textId="77777777" w:rsidR="00E904E4" w:rsidRPr="00E904E4" w:rsidRDefault="00E904E4" w:rsidP="001E6772">
            <w:pPr>
              <w:widowControl w:val="0"/>
              <w:jc w:val="both"/>
              <w:rPr>
                <w:color w:val="000000"/>
                <w:szCs w:val="24"/>
              </w:rPr>
            </w:pPr>
            <w:r w:rsidRPr="00E904E4">
              <w:rPr>
                <w:color w:val="000000"/>
                <w:szCs w:val="24"/>
              </w:rPr>
              <w:t>R-03-001-06-03-02-09</w:t>
            </w:r>
          </w:p>
          <w:p w14:paraId="6BFF5CB8" w14:textId="77777777" w:rsidR="00E904E4" w:rsidRPr="00E904E4" w:rsidRDefault="00E904E4" w:rsidP="001E6772">
            <w:pPr>
              <w:jc w:val="both"/>
              <w:rPr>
                <w:bCs/>
                <w:szCs w:val="24"/>
                <w:lang w:val="en-US" w:eastAsia="lt-LT"/>
              </w:rPr>
            </w:pPr>
            <w:r w:rsidRPr="00E904E4">
              <w:rPr>
                <w:color w:val="000000"/>
                <w:szCs w:val="24"/>
              </w:rPr>
              <w:t>R-03-001-06-03-02-10</w:t>
            </w:r>
          </w:p>
        </w:tc>
      </w:tr>
      <w:tr w:rsidR="00E904E4" w:rsidRPr="00DD5891" w14:paraId="0076C919" w14:textId="77777777" w:rsidTr="00E904E4">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cPr>
          <w:p w14:paraId="724BE0A9" w14:textId="77777777" w:rsidR="00E904E4" w:rsidRPr="00E904E4" w:rsidRDefault="00E904E4" w:rsidP="001E6772">
            <w:pPr>
              <w:widowControl w:val="0"/>
              <w:rPr>
                <w:sz w:val="22"/>
                <w:szCs w:val="22"/>
                <w:lang w:eastAsia="lt-LT"/>
              </w:rPr>
            </w:pPr>
            <w:r w:rsidRPr="00E904E4">
              <w:rPr>
                <w:bCs/>
                <w:sz w:val="22"/>
                <w:szCs w:val="22"/>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63F69BD8" w14:textId="77777777" w:rsidR="00E904E4" w:rsidRPr="00E904E4" w:rsidRDefault="00E904E4" w:rsidP="001E6772">
            <w:pPr>
              <w:widowControl w:val="0"/>
              <w:jc w:val="both"/>
              <w:rPr>
                <w:szCs w:val="24"/>
                <w:lang w:eastAsia="lt-LT"/>
              </w:rPr>
            </w:pPr>
            <w:r w:rsidRPr="00E904E4">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14:paraId="06C58F67" w14:textId="77777777" w:rsidR="00E904E4" w:rsidRPr="00E904E4" w:rsidRDefault="00E904E4" w:rsidP="001E6772">
            <w:pPr>
              <w:jc w:val="both"/>
              <w:rPr>
                <w:szCs w:val="24"/>
              </w:rPr>
            </w:pPr>
            <w:r w:rsidRPr="00E904E4">
              <w:rPr>
                <w:color w:val="222222"/>
                <w:szCs w:val="24"/>
                <w:shd w:val="clear" w:color="auto" w:fill="FFFFFF"/>
              </w:rPr>
              <w:t>RRFCI09</w:t>
            </w:r>
          </w:p>
          <w:p w14:paraId="641B2567" w14:textId="77777777" w:rsidR="00E904E4" w:rsidRPr="00E904E4" w:rsidRDefault="00E904E4" w:rsidP="001E6772">
            <w:pPr>
              <w:jc w:val="both"/>
              <w:rPr>
                <w:szCs w:val="24"/>
                <w:lang w:eastAsia="lt-LT"/>
              </w:rPr>
            </w:pPr>
          </w:p>
        </w:tc>
      </w:tr>
      <w:tr w:rsidR="00E904E4" w:rsidRPr="00DD5891" w14:paraId="1BBAF84F"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680D6E0A" w14:textId="77777777" w:rsidR="00E904E4" w:rsidRPr="00E904E4" w:rsidRDefault="00E904E4" w:rsidP="001E6772">
            <w:pPr>
              <w:widowControl w:val="0"/>
              <w:rPr>
                <w:sz w:val="22"/>
                <w:szCs w:val="22"/>
                <w:lang w:eastAsia="lt-LT"/>
              </w:rPr>
            </w:pPr>
            <w:r w:rsidRPr="00E904E4">
              <w:rPr>
                <w:sz w:val="22"/>
                <w:szCs w:val="22"/>
                <w:lang w:eastAsia="lt-LT"/>
              </w:rPr>
              <w:t>8.</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6436B0B" w14:textId="77777777" w:rsidR="00E904E4" w:rsidRPr="00E904E4" w:rsidRDefault="00E904E4" w:rsidP="001E6772">
            <w:pPr>
              <w:widowControl w:val="0"/>
              <w:jc w:val="both"/>
              <w:rPr>
                <w:szCs w:val="24"/>
                <w:lang w:eastAsia="lt-LT"/>
              </w:rPr>
            </w:pPr>
            <w:r w:rsidRPr="00E904E4">
              <w:rPr>
                <w:szCs w:val="24"/>
                <w:lang w:eastAsia="lt-LT"/>
              </w:rPr>
              <w:t>Stebėsenos rodiklio paaiškinimas</w:t>
            </w:r>
            <w:r w:rsidRPr="00E904E4">
              <w:rPr>
                <w:bCs/>
                <w:szCs w:val="24"/>
                <w:lang w:eastAsia="lt-LT"/>
              </w:rPr>
              <w:t xml:space="preserve">, </w:t>
            </w:r>
            <w:r w:rsidRPr="00E904E4">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36E8280" w14:textId="77777777" w:rsidR="00E904E4" w:rsidRPr="00E904E4" w:rsidRDefault="00E904E4" w:rsidP="001E6772">
            <w:pPr>
              <w:jc w:val="both"/>
              <w:rPr>
                <w:szCs w:val="24"/>
                <w:lang w:eastAsia="lt-LT"/>
              </w:rPr>
            </w:pPr>
            <w:r w:rsidRPr="00E904E4">
              <w:rPr>
                <w:szCs w:val="24"/>
                <w:lang w:eastAsia="lt-LT"/>
              </w:rPr>
              <w:t>Rodikliu apskaičiuojamos visos įmonės, gaunančios finansinę paramą iš Ekonomikos gaivinimo ir atsparumo didinimo priemonė (EGADP)</w:t>
            </w:r>
          </w:p>
          <w:p w14:paraId="01914BDC" w14:textId="77777777" w:rsidR="00E904E4" w:rsidRPr="00E904E4" w:rsidRDefault="00E904E4" w:rsidP="001E6772">
            <w:pPr>
              <w:jc w:val="both"/>
              <w:rPr>
                <w:szCs w:val="24"/>
                <w:lang w:eastAsia="lt-LT"/>
              </w:rPr>
            </w:pPr>
            <w:r w:rsidRPr="00E904E4">
              <w:rPr>
                <w:szCs w:val="24"/>
                <w:lang w:eastAsia="lt-LT"/>
              </w:rPr>
              <w:t xml:space="preserve">Įmonė – ekonominę veiklą vykdantis juridinis asmuo (šaltinis: Lietuvos Respublikos smulkiojo ir vidutinio verslo plėtros įstatymas). </w:t>
            </w:r>
          </w:p>
          <w:p w14:paraId="3E17E4DA" w14:textId="77777777" w:rsidR="00E904E4" w:rsidRPr="00E904E4" w:rsidRDefault="00E904E4" w:rsidP="001E6772">
            <w:pPr>
              <w:jc w:val="both"/>
              <w:rPr>
                <w:szCs w:val="24"/>
                <w:lang w:eastAsia="lt-LT"/>
              </w:rPr>
            </w:pPr>
            <w:r w:rsidRPr="00E904E4">
              <w:rPr>
                <w:szCs w:val="24"/>
                <w:lang w:eastAsia="lt-LT"/>
              </w:rPr>
              <w:t>Įmonių klasifikacija:</w:t>
            </w:r>
          </w:p>
          <w:p w14:paraId="35B3664C" w14:textId="77777777" w:rsidR="00E904E4" w:rsidRPr="00E904E4" w:rsidRDefault="00E904E4" w:rsidP="001E6772">
            <w:pPr>
              <w:jc w:val="both"/>
              <w:rPr>
                <w:szCs w:val="24"/>
                <w:lang w:eastAsia="lt-LT"/>
              </w:rPr>
            </w:pPr>
            <w:r w:rsidRPr="00E904E4">
              <w:rPr>
                <w:szCs w:val="24"/>
                <w:lang w:eastAsia="lt-LT"/>
              </w:rPr>
              <w:t>Labai maža įmonė (&lt; 10 darbuotojų ir metinė apyvarta ≤ 2 mln. EUR, arba balanse nurodyto turto vertė ≤ 2 mln. EUR);</w:t>
            </w:r>
          </w:p>
          <w:p w14:paraId="3E685484" w14:textId="77777777" w:rsidR="00E904E4" w:rsidRPr="00E904E4" w:rsidRDefault="00E904E4" w:rsidP="001E6772">
            <w:pPr>
              <w:jc w:val="both"/>
              <w:rPr>
                <w:szCs w:val="24"/>
                <w:lang w:eastAsia="lt-LT"/>
              </w:rPr>
            </w:pPr>
            <w:r w:rsidRPr="00E904E4">
              <w:rPr>
                <w:szCs w:val="24"/>
                <w:lang w:eastAsia="lt-LT"/>
              </w:rPr>
              <w:t>Maža įmonė (10–49 darbuotojai ir metinė apyvarta &gt;2 mln. EUR -≤ 10 mln. EUR arba balanse nurodyto turto vertė &gt; 2 mln. EUR - ≤ 10 mln. EUR);</w:t>
            </w:r>
          </w:p>
          <w:p w14:paraId="437F1CCD" w14:textId="77777777" w:rsidR="00E904E4" w:rsidRPr="00E904E4" w:rsidRDefault="00E904E4" w:rsidP="001E6772">
            <w:pPr>
              <w:jc w:val="both"/>
              <w:rPr>
                <w:szCs w:val="24"/>
                <w:lang w:eastAsia="lt-LT"/>
              </w:rPr>
            </w:pPr>
            <w:r w:rsidRPr="00E904E4">
              <w:rPr>
                <w:szCs w:val="24"/>
                <w:lang w:eastAsia="lt-LT"/>
              </w:rPr>
              <w:t>Vidutinė įmonė (50–249 darbuotojai ir metinė apyvarta &gt;10 mln. EUR - ≤ 50 mln. EUR arba balanse nurodyto turto vertė  &gt; 10 mln. EUR -≤ 43 mln. EUR);</w:t>
            </w:r>
          </w:p>
          <w:p w14:paraId="7E80BDEF" w14:textId="77777777" w:rsidR="00E904E4" w:rsidRPr="00E904E4" w:rsidRDefault="00E904E4" w:rsidP="001E6772">
            <w:pPr>
              <w:jc w:val="both"/>
              <w:rPr>
                <w:szCs w:val="24"/>
                <w:lang w:eastAsia="lt-LT"/>
              </w:rPr>
            </w:pPr>
            <w:r w:rsidRPr="00E904E4">
              <w:rPr>
                <w:szCs w:val="24"/>
                <w:lang w:eastAsia="lt-LT"/>
              </w:rPr>
              <w:t>Didelės įmonės (≥250 darbuotojų ir apyvarta &gt; 50 mln. Eur arba balanse nurodyto turto vertė &gt; 43 mln. Eur)</w:t>
            </w:r>
          </w:p>
          <w:p w14:paraId="2C037562" w14:textId="77777777" w:rsidR="00E904E4" w:rsidRPr="00E904E4" w:rsidRDefault="00E904E4" w:rsidP="001E6772">
            <w:pPr>
              <w:jc w:val="both"/>
              <w:rPr>
                <w:szCs w:val="24"/>
                <w:lang w:eastAsia="lt-LT"/>
              </w:rPr>
            </w:pPr>
            <w:r w:rsidRPr="00E904E4">
              <w:rPr>
                <w:szCs w:val="24"/>
                <w:lang w:eastAsia="lt-LT"/>
              </w:rPr>
              <w:t>Įmonės dydis nustatomas JP projekto paraiškos patvirtinimo momentu.</w:t>
            </w:r>
          </w:p>
        </w:tc>
      </w:tr>
      <w:tr w:rsidR="00E904E4" w:rsidRPr="00DD5891" w14:paraId="5FD29499"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6ED4C204" w14:textId="77777777" w:rsidR="00E904E4" w:rsidRPr="00E904E4" w:rsidRDefault="00E904E4" w:rsidP="001E6772">
            <w:pPr>
              <w:widowControl w:val="0"/>
              <w:rPr>
                <w:bCs/>
                <w:sz w:val="22"/>
                <w:szCs w:val="22"/>
                <w:lang w:eastAsia="lt-LT"/>
              </w:rPr>
            </w:pPr>
            <w:r w:rsidRPr="00E904E4">
              <w:rPr>
                <w:bCs/>
                <w:sz w:val="22"/>
                <w:szCs w:val="22"/>
                <w:lang w:eastAsia="lt-LT"/>
              </w:rPr>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24130E" w14:textId="77777777" w:rsidR="00E904E4" w:rsidRPr="00E904E4" w:rsidRDefault="00E904E4" w:rsidP="001E6772">
            <w:pPr>
              <w:jc w:val="both"/>
              <w:rPr>
                <w:rFonts w:eastAsia="Calibri"/>
                <w:bCs/>
                <w:color w:val="000000"/>
                <w:szCs w:val="24"/>
                <w:lang w:eastAsia="lt-LT"/>
              </w:rPr>
            </w:pPr>
            <w:r w:rsidRPr="00E904E4">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FBE6D0" w14:textId="77777777" w:rsidR="00E904E4" w:rsidRPr="00E904E4" w:rsidRDefault="00E904E4" w:rsidP="001E6772">
            <w:pPr>
              <w:jc w:val="both"/>
              <w:rPr>
                <w:szCs w:val="24"/>
                <w:lang w:eastAsia="lt-LT"/>
              </w:rPr>
            </w:pPr>
            <w:r w:rsidRPr="00E904E4">
              <w:rPr>
                <w:bCs/>
                <w:szCs w:val="24"/>
                <w:lang w:eastAsia="lt-LT"/>
              </w:rPr>
              <w:t>Automatiškai apskaičiuojamas</w:t>
            </w:r>
          </w:p>
        </w:tc>
      </w:tr>
      <w:tr w:rsidR="00E904E4" w:rsidRPr="00DD5891" w14:paraId="46FA8CB1"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2C9BA606" w14:textId="77777777" w:rsidR="00E904E4" w:rsidRPr="00E904E4" w:rsidRDefault="00E904E4" w:rsidP="001E6772">
            <w:pPr>
              <w:widowControl w:val="0"/>
              <w:rPr>
                <w:sz w:val="22"/>
                <w:szCs w:val="22"/>
                <w:lang w:eastAsia="lt-LT"/>
              </w:rPr>
            </w:pPr>
            <w:r w:rsidRPr="00E904E4">
              <w:rPr>
                <w:sz w:val="22"/>
                <w:szCs w:val="22"/>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3CF1FE" w14:textId="77777777" w:rsidR="00E904E4" w:rsidRPr="00E904E4" w:rsidRDefault="00E904E4" w:rsidP="001E6772">
            <w:pPr>
              <w:widowControl w:val="0"/>
              <w:jc w:val="both"/>
              <w:rPr>
                <w:szCs w:val="24"/>
                <w:lang w:eastAsia="lt-LT"/>
              </w:rPr>
            </w:pPr>
            <w:r w:rsidRPr="00E904E4">
              <w:rPr>
                <w:bCs/>
                <w:szCs w:val="24"/>
                <w:lang w:eastAsia="lt-LT"/>
              </w:rPr>
              <w:t xml:space="preserve">Stebėsenos rodiklio </w:t>
            </w:r>
            <w:r w:rsidRPr="00E904E4">
              <w:rPr>
                <w:rFonts w:eastAsia="Calibri"/>
                <w:bCs/>
                <w:color w:val="000000"/>
                <w:szCs w:val="24"/>
                <w:lang w:eastAsia="lt-LT"/>
              </w:rPr>
              <w:t xml:space="preserve">reikšmės </w:t>
            </w:r>
            <w:r w:rsidRPr="00E904E4">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F1C97DB" w14:textId="77777777" w:rsidR="00E904E4" w:rsidRPr="00E904E4" w:rsidRDefault="00E904E4" w:rsidP="001E6772">
            <w:pPr>
              <w:jc w:val="both"/>
              <w:rPr>
                <w:szCs w:val="24"/>
                <w:lang w:eastAsia="lt-LT"/>
              </w:rPr>
            </w:pPr>
            <w:r w:rsidRPr="00E904E4">
              <w:rPr>
                <w:szCs w:val="24"/>
              </w:rPr>
              <w:t>Rodiklio apskaičiavimo metodika pateikta Guidance on the common indicators of the Recovery and Resilience Facility</w:t>
            </w:r>
          </w:p>
        </w:tc>
      </w:tr>
      <w:tr w:rsidR="00E904E4" w:rsidRPr="00DD5891" w14:paraId="1B75BCF8"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14F43DDE" w14:textId="77777777" w:rsidR="00E904E4" w:rsidRPr="00E904E4" w:rsidRDefault="00E904E4" w:rsidP="001E6772">
            <w:pPr>
              <w:widowControl w:val="0"/>
              <w:rPr>
                <w:sz w:val="22"/>
                <w:szCs w:val="22"/>
                <w:lang w:eastAsia="lt-LT"/>
              </w:rPr>
            </w:pPr>
            <w:r w:rsidRPr="00E904E4">
              <w:rPr>
                <w:sz w:val="22"/>
                <w:szCs w:val="22"/>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F61FC6" w14:textId="77777777" w:rsidR="00E904E4" w:rsidRPr="00E904E4" w:rsidRDefault="00E904E4" w:rsidP="001E6772">
            <w:pPr>
              <w:widowControl w:val="0"/>
              <w:jc w:val="both"/>
              <w:rPr>
                <w:szCs w:val="24"/>
                <w:lang w:eastAsia="lt-LT"/>
              </w:rPr>
            </w:pPr>
            <w:r w:rsidRPr="00E904E4">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2DDCA1" w14:textId="77777777" w:rsidR="00E904E4" w:rsidRPr="00E904E4" w:rsidRDefault="00E904E4" w:rsidP="001E6772">
            <w:pPr>
              <w:jc w:val="both"/>
              <w:rPr>
                <w:szCs w:val="24"/>
              </w:rPr>
            </w:pPr>
            <w:r w:rsidRPr="00E904E4">
              <w:rPr>
                <w:szCs w:val="24"/>
                <w:lang w:eastAsia="lt-LT"/>
              </w:rPr>
              <w:t>JP projekto vykdytojo su galutiniu mokėjimo prašymu pateikiama informacija</w:t>
            </w:r>
          </w:p>
        </w:tc>
      </w:tr>
      <w:tr w:rsidR="00E904E4" w:rsidRPr="00DD5891" w14:paraId="233F9C6B"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0EDF3D94" w14:textId="77777777" w:rsidR="00E904E4" w:rsidRPr="00E904E4" w:rsidRDefault="00E904E4" w:rsidP="001E6772">
            <w:pPr>
              <w:widowControl w:val="0"/>
              <w:rPr>
                <w:sz w:val="22"/>
                <w:szCs w:val="22"/>
                <w:lang w:eastAsia="lt-LT"/>
              </w:rPr>
            </w:pPr>
            <w:r w:rsidRPr="00E904E4">
              <w:rPr>
                <w:sz w:val="22"/>
                <w:szCs w:val="22"/>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54A152F" w14:textId="77777777" w:rsidR="00E904E4" w:rsidRPr="00E904E4" w:rsidRDefault="00E904E4" w:rsidP="001E6772">
            <w:pPr>
              <w:widowControl w:val="0"/>
              <w:jc w:val="both"/>
              <w:rPr>
                <w:szCs w:val="24"/>
                <w:lang w:eastAsia="lt-LT"/>
              </w:rPr>
            </w:pPr>
            <w:r w:rsidRPr="00E904E4">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1B6B51" w14:textId="77777777" w:rsidR="00E904E4" w:rsidRPr="00E904E4" w:rsidRDefault="00E904E4" w:rsidP="001E6772">
            <w:pPr>
              <w:jc w:val="both"/>
              <w:rPr>
                <w:rStyle w:val="Grietas"/>
                <w:b w:val="0"/>
                <w:bCs w:val="0"/>
                <w:spacing w:val="2"/>
                <w:szCs w:val="24"/>
                <w:shd w:val="clear" w:color="auto" w:fill="FFFFFF"/>
              </w:rPr>
            </w:pPr>
            <w:r w:rsidRPr="00E904E4">
              <w:rPr>
                <w:rStyle w:val="Grietas"/>
                <w:rFonts w:eastAsia="Calibri"/>
                <w:spacing w:val="2"/>
                <w:szCs w:val="24"/>
                <w:shd w:val="clear" w:color="auto" w:fill="FFFFFF"/>
              </w:rPr>
              <w:t>JP projektų</w:t>
            </w:r>
            <w:r w:rsidRPr="00E904E4">
              <w:rPr>
                <w:rStyle w:val="Grietas"/>
                <w:spacing w:val="2"/>
                <w:szCs w:val="24"/>
                <w:shd w:val="clear" w:color="auto" w:fill="FFFFFF"/>
              </w:rPr>
              <w:t xml:space="preserve"> įgyvendinimo pabaigoje</w:t>
            </w:r>
          </w:p>
          <w:p w14:paraId="04F0C198" w14:textId="77777777" w:rsidR="00E904E4" w:rsidRPr="00E904E4" w:rsidRDefault="00E904E4" w:rsidP="001E6772">
            <w:pPr>
              <w:jc w:val="both"/>
              <w:rPr>
                <w:szCs w:val="24"/>
                <w:lang w:eastAsia="lt-LT"/>
              </w:rPr>
            </w:pPr>
          </w:p>
        </w:tc>
      </w:tr>
      <w:tr w:rsidR="00E904E4" w:rsidRPr="00DD5891" w14:paraId="50C893E6" w14:textId="77777777" w:rsidTr="00E904E4">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5A607130" w14:textId="77777777" w:rsidR="00E904E4" w:rsidRPr="00E904E4" w:rsidRDefault="00E904E4" w:rsidP="001E6772">
            <w:pPr>
              <w:widowControl w:val="0"/>
              <w:rPr>
                <w:sz w:val="22"/>
                <w:szCs w:val="22"/>
                <w:lang w:eastAsia="lt-LT"/>
              </w:rPr>
            </w:pPr>
            <w:r w:rsidRPr="00E904E4">
              <w:rPr>
                <w:sz w:val="22"/>
                <w:szCs w:val="22"/>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E320BE" w14:textId="77777777" w:rsidR="00E904E4" w:rsidRPr="00E904E4" w:rsidRDefault="00E904E4" w:rsidP="001E6772">
            <w:pPr>
              <w:widowControl w:val="0"/>
              <w:jc w:val="both"/>
              <w:rPr>
                <w:szCs w:val="24"/>
                <w:lang w:eastAsia="lt-LT"/>
              </w:rPr>
            </w:pPr>
            <w:r w:rsidRPr="00E904E4">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6BFED9" w14:textId="77777777" w:rsidR="00E904E4" w:rsidRPr="00E904E4" w:rsidRDefault="00E904E4" w:rsidP="001E6772">
            <w:pPr>
              <w:jc w:val="both"/>
              <w:rPr>
                <w:rStyle w:val="Grietas"/>
                <w:b w:val="0"/>
                <w:bCs w:val="0"/>
                <w:spacing w:val="2"/>
                <w:szCs w:val="24"/>
                <w:shd w:val="clear" w:color="auto" w:fill="FFFFFF"/>
              </w:rPr>
            </w:pPr>
            <w:r w:rsidRPr="00E904E4">
              <w:rPr>
                <w:rStyle w:val="Grietas"/>
                <w:rFonts w:eastAsia="Calibri"/>
                <w:spacing w:val="2"/>
                <w:szCs w:val="24"/>
                <w:shd w:val="clear" w:color="auto" w:fill="FFFFFF"/>
              </w:rPr>
              <w:t>JP projektų</w:t>
            </w:r>
            <w:r w:rsidRPr="00E904E4">
              <w:rPr>
                <w:rStyle w:val="Grietas"/>
                <w:spacing w:val="2"/>
                <w:szCs w:val="24"/>
                <w:shd w:val="clear" w:color="auto" w:fill="FFFFFF"/>
              </w:rPr>
              <w:t xml:space="preserve"> įgyvendinimo pabaigoje.</w:t>
            </w:r>
          </w:p>
          <w:p w14:paraId="1E1CC544" w14:textId="77777777" w:rsidR="00E904E4" w:rsidRPr="00E904E4" w:rsidRDefault="00E904E4" w:rsidP="001E6772">
            <w:pPr>
              <w:jc w:val="both"/>
              <w:rPr>
                <w:szCs w:val="24"/>
                <w:lang w:eastAsia="lt-LT"/>
              </w:rPr>
            </w:pPr>
            <w:r w:rsidRPr="00E904E4">
              <w:rPr>
                <w:szCs w:val="24"/>
                <w:lang w:eastAsia="lt-LT"/>
              </w:rPr>
              <w:t>Stebėsenos rodiklis laikomas pasiektu, kai JP projekto vykdytojas pateikia galutinį mokėjimo prašymą ir jis yra patvirtinamas JP vykdytojo</w:t>
            </w:r>
          </w:p>
        </w:tc>
      </w:tr>
      <w:tr w:rsidR="00E904E4" w:rsidRPr="00DD5891" w14:paraId="657A688A" w14:textId="77777777" w:rsidTr="00E904E4">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39DEC25C" w14:textId="77777777" w:rsidR="00E904E4" w:rsidRPr="00E904E4" w:rsidRDefault="00E904E4" w:rsidP="001E6772">
            <w:pPr>
              <w:widowControl w:val="0"/>
              <w:rPr>
                <w:sz w:val="22"/>
                <w:szCs w:val="22"/>
                <w:lang w:eastAsia="lt-LT"/>
              </w:rPr>
            </w:pPr>
            <w:r w:rsidRPr="00E904E4">
              <w:rPr>
                <w:sz w:val="22"/>
                <w:szCs w:val="22"/>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1D31B2A" w14:textId="77777777" w:rsidR="00E904E4" w:rsidRPr="00E904E4" w:rsidRDefault="00E904E4" w:rsidP="001E6772">
            <w:pPr>
              <w:widowControl w:val="0"/>
              <w:jc w:val="both"/>
              <w:rPr>
                <w:szCs w:val="24"/>
                <w:lang w:eastAsia="lt-LT"/>
              </w:rPr>
            </w:pPr>
            <w:r w:rsidRPr="00E904E4">
              <w:rPr>
                <w:szCs w:val="24"/>
                <w:lang w:eastAsia="lt-LT"/>
              </w:rPr>
              <w:t xml:space="preserve">Už stebėsenos rodiklį atsakinga </w:t>
            </w:r>
            <w:r w:rsidRPr="00E904E4">
              <w:rPr>
                <w:bCs/>
                <w:szCs w:val="24"/>
                <w:lang w:eastAsia="lt-LT"/>
              </w:rPr>
              <w:t>įstaiga</w:t>
            </w:r>
            <w:r w:rsidRPr="00E904E4">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C5E8A3" w14:textId="77777777" w:rsidR="00E904E4" w:rsidRPr="00E904E4" w:rsidRDefault="00E904E4" w:rsidP="001E6772">
            <w:pPr>
              <w:jc w:val="both"/>
              <w:rPr>
                <w:i/>
                <w:iCs/>
                <w:szCs w:val="24"/>
                <w:lang w:eastAsia="lt-LT"/>
              </w:rPr>
            </w:pPr>
            <w:r w:rsidRPr="00E904E4">
              <w:rPr>
                <w:szCs w:val="24"/>
                <w:lang w:eastAsia="lt-LT"/>
              </w:rPr>
              <w:t>Lietuvos Respublikos energetikos ministerija</w:t>
            </w:r>
          </w:p>
        </w:tc>
      </w:tr>
      <w:tr w:rsidR="00E904E4" w:rsidRPr="00DD5891" w14:paraId="6A9C2494" w14:textId="77777777" w:rsidTr="00E904E4">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14:paraId="2409603C" w14:textId="77777777" w:rsidR="00E904E4" w:rsidRPr="00E904E4" w:rsidRDefault="00E904E4" w:rsidP="001E6772">
            <w:pPr>
              <w:widowControl w:val="0"/>
              <w:rPr>
                <w:sz w:val="22"/>
                <w:szCs w:val="22"/>
                <w:lang w:eastAsia="lt-LT"/>
              </w:rPr>
            </w:pPr>
            <w:r w:rsidRPr="00E904E4">
              <w:rPr>
                <w:sz w:val="22"/>
                <w:szCs w:val="22"/>
                <w:lang w:eastAsia="lt-LT"/>
              </w:rPr>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BD9911" w14:textId="77777777" w:rsidR="00E904E4" w:rsidRPr="00E904E4" w:rsidRDefault="00E904E4" w:rsidP="001E6772">
            <w:pPr>
              <w:widowControl w:val="0"/>
              <w:jc w:val="both"/>
              <w:rPr>
                <w:szCs w:val="24"/>
                <w:lang w:eastAsia="lt-LT"/>
              </w:rPr>
            </w:pPr>
            <w:r w:rsidRPr="00E904E4">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A5EEA8" w14:textId="77777777" w:rsidR="00E904E4" w:rsidRPr="00E904E4" w:rsidRDefault="00E904E4" w:rsidP="001E6772">
            <w:pPr>
              <w:jc w:val="both"/>
              <w:rPr>
                <w:szCs w:val="24"/>
                <w:lang w:eastAsia="lt-LT"/>
              </w:rPr>
            </w:pPr>
            <w:r w:rsidRPr="00E904E4">
              <w:rPr>
                <w:szCs w:val="24"/>
                <w:lang w:eastAsia="lt-LT"/>
              </w:rPr>
              <w:t>Už rodiklio stebėseną (duomenų surinkimą ir paviešinimą):</w:t>
            </w:r>
          </w:p>
          <w:p w14:paraId="32C14F77" w14:textId="77777777" w:rsidR="00E904E4" w:rsidRPr="00E904E4" w:rsidRDefault="00E904E4" w:rsidP="001E6772">
            <w:pPr>
              <w:widowControl w:val="0"/>
              <w:jc w:val="both"/>
              <w:rPr>
                <w:szCs w:val="24"/>
                <w:lang w:eastAsia="lt-LT"/>
              </w:rPr>
            </w:pPr>
            <w:r w:rsidRPr="00E904E4">
              <w:rPr>
                <w:szCs w:val="24"/>
                <w:lang w:eastAsia="lt-LT"/>
              </w:rPr>
              <w:t>Energetikos ministerijos</w:t>
            </w:r>
          </w:p>
          <w:p w14:paraId="3D12570F" w14:textId="77777777" w:rsidR="00E904E4" w:rsidRPr="00E904E4" w:rsidRDefault="00E904E4" w:rsidP="001E6772">
            <w:pPr>
              <w:widowControl w:val="0"/>
              <w:jc w:val="both"/>
              <w:rPr>
                <w:szCs w:val="24"/>
                <w:lang w:eastAsia="lt-LT"/>
              </w:rPr>
            </w:pPr>
            <w:r w:rsidRPr="00E904E4">
              <w:rPr>
                <w:szCs w:val="24"/>
                <w:lang w:eastAsia="lt-LT"/>
              </w:rPr>
              <w:t xml:space="preserve">Investicijų grupė </w:t>
            </w:r>
          </w:p>
          <w:p w14:paraId="03A2A83B" w14:textId="77777777" w:rsidR="00E904E4" w:rsidRPr="00E904E4" w:rsidRDefault="00E904E4" w:rsidP="001E6772">
            <w:pPr>
              <w:jc w:val="both"/>
              <w:rPr>
                <w:rFonts w:eastAsia="Calibri"/>
                <w:noProof/>
                <w:szCs w:val="24"/>
                <w:lang w:eastAsia="en-GB"/>
              </w:rPr>
            </w:pPr>
            <w:r w:rsidRPr="00E904E4">
              <w:rPr>
                <w:szCs w:val="24"/>
                <w:lang w:eastAsia="lt-LT"/>
              </w:rPr>
              <w:t xml:space="preserve">Tel.  </w:t>
            </w:r>
            <w:r w:rsidRPr="00E904E4">
              <w:rPr>
                <w:rFonts w:eastAsia="Calibri"/>
                <w:noProof/>
                <w:szCs w:val="24"/>
                <w:lang w:eastAsia="en-GB"/>
              </w:rPr>
              <w:t>+370 602 46 849</w:t>
            </w:r>
          </w:p>
          <w:p w14:paraId="121C8161" w14:textId="77777777" w:rsidR="00E904E4" w:rsidRPr="00E904E4" w:rsidRDefault="00E904E4" w:rsidP="001E6772">
            <w:pPr>
              <w:jc w:val="both"/>
              <w:rPr>
                <w:szCs w:val="24"/>
                <w:lang w:eastAsia="lt-LT"/>
              </w:rPr>
            </w:pPr>
            <w:r w:rsidRPr="00E904E4">
              <w:rPr>
                <w:szCs w:val="24"/>
                <w:lang w:eastAsia="lt-LT"/>
              </w:rPr>
              <w:t>Už rodiklio pasiekimą ir duomenų rodikliui apskaičiuoti pateikimą (pirminis šaltinis) atsakingas JP projekto vykdytojas.</w:t>
            </w:r>
          </w:p>
        </w:tc>
      </w:tr>
      <w:tr w:rsidR="00E904E4" w:rsidRPr="00DD5891" w14:paraId="16A65596" w14:textId="77777777" w:rsidTr="00E904E4">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14:paraId="03342067" w14:textId="77777777" w:rsidR="00E904E4" w:rsidRPr="00E904E4" w:rsidRDefault="00E904E4" w:rsidP="001E6772">
            <w:pPr>
              <w:widowControl w:val="0"/>
              <w:rPr>
                <w:sz w:val="22"/>
                <w:szCs w:val="22"/>
                <w:lang w:eastAsia="lt-LT"/>
              </w:rPr>
            </w:pPr>
            <w:r w:rsidRPr="00E904E4">
              <w:rPr>
                <w:sz w:val="22"/>
                <w:szCs w:val="22"/>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1CBD2B5" w14:textId="77777777" w:rsidR="00E904E4" w:rsidRPr="00E904E4" w:rsidRDefault="00E904E4" w:rsidP="001E6772">
            <w:pPr>
              <w:widowControl w:val="0"/>
              <w:jc w:val="both"/>
              <w:rPr>
                <w:szCs w:val="24"/>
                <w:lang w:eastAsia="lt-LT"/>
              </w:rPr>
            </w:pPr>
            <w:r w:rsidRPr="00E904E4">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35F2195" w14:textId="77777777" w:rsidR="00E904E4" w:rsidRPr="00E904E4" w:rsidRDefault="00E904E4" w:rsidP="001E6772">
            <w:pPr>
              <w:jc w:val="both"/>
              <w:rPr>
                <w:szCs w:val="24"/>
                <w:lang w:eastAsia="lt-LT"/>
              </w:rPr>
            </w:pPr>
            <w:r w:rsidRPr="00E904E4">
              <w:rPr>
                <w:szCs w:val="24"/>
                <w:lang w:eastAsia="lt-LT"/>
              </w:rPr>
              <w:t>EGADP bendrasis rodiklis</w:t>
            </w:r>
          </w:p>
          <w:p w14:paraId="7398019A" w14:textId="77777777" w:rsidR="00E904E4" w:rsidRPr="00E904E4" w:rsidRDefault="00E904E4" w:rsidP="001E6772">
            <w:pPr>
              <w:jc w:val="both"/>
              <w:rPr>
                <w:szCs w:val="24"/>
              </w:rPr>
            </w:pPr>
            <w:r w:rsidRPr="00E904E4">
              <w:rPr>
                <w:szCs w:val="24"/>
              </w:rPr>
              <w:t>R.B.1.2009</w:t>
            </w:r>
          </w:p>
          <w:p w14:paraId="2982572A" w14:textId="77777777" w:rsidR="00E904E4" w:rsidRPr="00E904E4" w:rsidRDefault="00E904E4" w:rsidP="001E6772">
            <w:pPr>
              <w:jc w:val="both"/>
              <w:rPr>
                <w:szCs w:val="24"/>
              </w:rPr>
            </w:pPr>
            <w:r w:rsidRPr="00E904E4">
              <w:rPr>
                <w:szCs w:val="24"/>
              </w:rPr>
              <w:t>R.B.1.2009.1</w:t>
            </w:r>
          </w:p>
          <w:p w14:paraId="0856A760" w14:textId="77777777" w:rsidR="00E904E4" w:rsidRPr="00E904E4" w:rsidRDefault="00E904E4" w:rsidP="001E6772">
            <w:pPr>
              <w:jc w:val="both"/>
              <w:rPr>
                <w:szCs w:val="24"/>
                <w:lang w:val="en-US"/>
              </w:rPr>
            </w:pPr>
            <w:r w:rsidRPr="00E904E4">
              <w:rPr>
                <w:szCs w:val="24"/>
              </w:rPr>
              <w:t>R.B.1.2009.</w:t>
            </w:r>
            <w:r w:rsidRPr="00E904E4">
              <w:rPr>
                <w:szCs w:val="24"/>
                <w:lang w:val="en-US"/>
              </w:rPr>
              <w:t>2</w:t>
            </w:r>
          </w:p>
          <w:p w14:paraId="7F5FBB6E" w14:textId="77777777" w:rsidR="00E904E4" w:rsidRPr="00E904E4" w:rsidRDefault="00E904E4" w:rsidP="001E6772">
            <w:pPr>
              <w:jc w:val="both"/>
              <w:rPr>
                <w:szCs w:val="24"/>
                <w:lang w:eastAsia="lt-LT"/>
              </w:rPr>
            </w:pPr>
            <w:r w:rsidRPr="00E904E4">
              <w:rPr>
                <w:szCs w:val="24"/>
              </w:rPr>
              <w:t>R.B.1.2009.3</w:t>
            </w:r>
          </w:p>
        </w:tc>
      </w:tr>
    </w:tbl>
    <w:p w14:paraId="062E2141" w14:textId="77777777" w:rsidR="00E904E4" w:rsidRDefault="00E904E4" w:rsidP="00E904E4">
      <w:pPr>
        <w:tabs>
          <w:tab w:val="left" w:pos="7371"/>
        </w:tabs>
      </w:pPr>
    </w:p>
    <w:p w14:paraId="32BE7236" w14:textId="77777777" w:rsidR="00680B74" w:rsidRDefault="00E904E4" w:rsidP="00E904E4">
      <w:pPr>
        <w:jc w:val="center"/>
        <w:rPr>
          <w:rFonts w:eastAsia="Calibri"/>
        </w:rPr>
      </w:pPr>
      <w:r>
        <w:t>____________________</w:t>
      </w:r>
    </w:p>
    <w:p w14:paraId="4F3052EA" w14:textId="77777777" w:rsidR="000C48B7" w:rsidRDefault="000C48B7">
      <w:pPr>
        <w:spacing w:line="276" w:lineRule="auto"/>
        <w:ind w:left="9356"/>
        <w:rPr>
          <w:rFonts w:eastAsia="Calibri"/>
        </w:rPr>
      </w:pPr>
    </w:p>
    <w:p w14:paraId="0BE9B7EC" w14:textId="77777777" w:rsidR="000C48B7" w:rsidRDefault="000C48B7">
      <w:pPr>
        <w:spacing w:line="276" w:lineRule="auto"/>
        <w:ind w:right="111"/>
      </w:pPr>
    </w:p>
    <w:sectPr w:rsidR="000C48B7" w:rsidSect="00E904E4">
      <w:pgSz w:w="11906" w:h="16838"/>
      <w:pgMar w:top="426"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FEAEF" w14:textId="77777777" w:rsidR="008F3FD7" w:rsidRDefault="008F3FD7">
      <w:pPr>
        <w:rPr>
          <w:sz w:val="22"/>
          <w:szCs w:val="22"/>
        </w:rPr>
      </w:pPr>
      <w:r>
        <w:rPr>
          <w:sz w:val="22"/>
          <w:szCs w:val="22"/>
        </w:rPr>
        <w:separator/>
      </w:r>
    </w:p>
  </w:endnote>
  <w:endnote w:type="continuationSeparator" w:id="0">
    <w:p w14:paraId="69AA9BDC" w14:textId="77777777" w:rsidR="008F3FD7" w:rsidRDefault="008F3FD7">
      <w:pPr>
        <w:rPr>
          <w:sz w:val="22"/>
          <w:szCs w:val="22"/>
        </w:rPr>
      </w:pPr>
      <w:r>
        <w:rPr>
          <w:sz w:val="22"/>
          <w:szCs w:val="22"/>
        </w:rPr>
        <w:continuationSeparator/>
      </w:r>
    </w:p>
  </w:endnote>
  <w:endnote w:type="continuationNotice" w:id="1">
    <w:p w14:paraId="5DBDEAE2" w14:textId="77777777" w:rsidR="008F3FD7" w:rsidRDefault="008F3FD7">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B50EF" w14:textId="77777777" w:rsidR="00DA7D96" w:rsidRDefault="00DA7D9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DD6E" w14:textId="77777777" w:rsidR="00DA7D96" w:rsidRDefault="00DA7D9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3CCA" w14:textId="77777777" w:rsidR="00DA7D96" w:rsidRDefault="00DA7D9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2F85F" w14:textId="77777777" w:rsidR="008F3FD7" w:rsidRDefault="008F3FD7">
      <w:pPr>
        <w:rPr>
          <w:sz w:val="22"/>
          <w:szCs w:val="22"/>
        </w:rPr>
      </w:pPr>
      <w:r>
        <w:rPr>
          <w:sz w:val="22"/>
          <w:szCs w:val="22"/>
        </w:rPr>
        <w:separator/>
      </w:r>
    </w:p>
  </w:footnote>
  <w:footnote w:type="continuationSeparator" w:id="0">
    <w:p w14:paraId="2AB99044" w14:textId="77777777" w:rsidR="008F3FD7" w:rsidRDefault="008F3FD7">
      <w:pPr>
        <w:rPr>
          <w:sz w:val="22"/>
          <w:szCs w:val="22"/>
        </w:rPr>
      </w:pPr>
      <w:r>
        <w:rPr>
          <w:sz w:val="22"/>
          <w:szCs w:val="22"/>
        </w:rPr>
        <w:continuationSeparator/>
      </w:r>
    </w:p>
  </w:footnote>
  <w:footnote w:type="continuationNotice" w:id="1">
    <w:p w14:paraId="5840A0B4" w14:textId="77777777" w:rsidR="008F3FD7" w:rsidRDefault="008F3FD7">
      <w:pPr>
        <w:rPr>
          <w:sz w:val="22"/>
          <w:szCs w:val="22"/>
        </w:rPr>
      </w:pPr>
    </w:p>
  </w:footnote>
  <w:footnote w:id="2">
    <w:p w14:paraId="0EBF19A7" w14:textId="77777777" w:rsidR="00DA7D96" w:rsidRDefault="00DA7D96">
      <w:pPr>
        <w:rPr>
          <w:sz w:val="20"/>
        </w:rPr>
      </w:pPr>
      <w:r>
        <w:rPr>
          <w:sz w:val="20"/>
          <w:vertAlign w:val="superscript"/>
        </w:rPr>
        <w:footnoteRef/>
      </w:r>
      <w:r>
        <w:rPr>
          <w:sz w:val="20"/>
        </w:rPr>
        <w:t xml:space="preserve"> </w:t>
      </w:r>
      <w:r>
        <w:rPr>
          <w:color w:val="0563C1"/>
          <w:sz w:val="20"/>
          <w:u w:val="single"/>
        </w:rPr>
        <w:t>https://e-seimas.lrs.lt/portal/legalAct/lt/TAD/15767120a80711e68987e8320e9a5185/asr</w:t>
      </w:r>
      <w:r>
        <w:rPr>
          <w:sz w:val="20"/>
        </w:rPr>
        <w:t xml:space="preserve"> </w:t>
      </w:r>
    </w:p>
  </w:footnote>
  <w:footnote w:id="3">
    <w:p w14:paraId="5447C39B" w14:textId="77777777" w:rsidR="00DA7D96" w:rsidRDefault="00DA7D96">
      <w:pPr>
        <w:rPr>
          <w:sz w:val="20"/>
        </w:rPr>
      </w:pPr>
      <w:r>
        <w:rPr>
          <w:sz w:val="20"/>
          <w:vertAlign w:val="superscript"/>
        </w:rPr>
        <w:footnoteRef/>
      </w:r>
      <w:r>
        <w:rPr>
          <w:sz w:val="20"/>
        </w:rPr>
        <w:t xml:space="preserve"> </w:t>
      </w:r>
      <w:r>
        <w:rPr>
          <w:color w:val="0563C1"/>
          <w:sz w:val="20"/>
          <w:u w:val="single"/>
        </w:rPr>
        <w:t>https://e-seimas.lrs.lt/portal/legalAct/lt/TAD/TAIS.30545/asr</w:t>
      </w:r>
      <w:r>
        <w:rPr>
          <w:sz w:val="20"/>
        </w:rPr>
        <w:t xml:space="preserve">; </w:t>
      </w:r>
      <w:r>
        <w:rPr>
          <w:color w:val="0563C1"/>
          <w:sz w:val="20"/>
          <w:u w:val="single"/>
        </w:rPr>
        <w:t>https://e-seimas.lrs.lt/portal/legalAct/lt/TAD/TAIS.398874/asr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E1C53" w14:textId="77777777" w:rsidR="00DA7D96" w:rsidRDefault="00DA7D9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D25AE" w14:textId="77777777" w:rsidR="00DA7D96" w:rsidRDefault="00DA7D96" w:rsidP="00D32367">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E904E4">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70A9" w14:textId="77777777" w:rsidR="00DA7D96" w:rsidRDefault="00DA7D96">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4624"/>
    <w:multiLevelType w:val="hybridMultilevel"/>
    <w:tmpl w:val="A02066D6"/>
    <w:lvl w:ilvl="0" w:tplc="FFFFFFFF">
      <w:start w:val="1"/>
      <w:numFmt w:val="decimal"/>
      <w:lvlText w:val="%1."/>
      <w:lvlJc w:val="left"/>
      <w:pPr>
        <w:ind w:left="720" w:hanging="360"/>
      </w:pPr>
      <w:rPr>
        <w:rFonts w:asciiTheme="majorBidi" w:hAnsiTheme="majorBidi" w:cstheme="majorBid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520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0"/>
    <w:rsid w:val="000C48B7"/>
    <w:rsid w:val="002E70C4"/>
    <w:rsid w:val="004B1B85"/>
    <w:rsid w:val="00513F8E"/>
    <w:rsid w:val="00597449"/>
    <w:rsid w:val="00680B74"/>
    <w:rsid w:val="00707A7D"/>
    <w:rsid w:val="008F3FD7"/>
    <w:rsid w:val="00A361B0"/>
    <w:rsid w:val="00A60BA3"/>
    <w:rsid w:val="00B457C4"/>
    <w:rsid w:val="00D32367"/>
    <w:rsid w:val="00DA7D96"/>
    <w:rsid w:val="00E904E4"/>
    <w:rsid w:val="00ED581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FF01A"/>
  <w15:docId w15:val="{90B8E34A-220E-4C51-A187-8B1E9077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D32367"/>
    <w:rPr>
      <w:color w:val="808080"/>
    </w:rPr>
  </w:style>
  <w:style w:type="character" w:customStyle="1" w:styleId="eop">
    <w:name w:val="eop"/>
    <w:rsid w:val="00680B74"/>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2"/>
    <w:basedOn w:val="prastasis"/>
    <w:link w:val="SraopastraipaDiagrama"/>
    <w:uiPriority w:val="34"/>
    <w:qFormat/>
    <w:rsid w:val="00E904E4"/>
    <w:pPr>
      <w:ind w:left="720"/>
      <w:contextualSpacing/>
    </w:pPr>
  </w:style>
  <w:style w:type="character" w:styleId="Grietas">
    <w:name w:val="Strong"/>
    <w:uiPriority w:val="22"/>
    <w:qFormat/>
    <w:rsid w:val="00E904E4"/>
    <w:rPr>
      <w:b/>
      <w:bCs/>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locked/>
    <w:rsid w:val="00E904E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69427373">
      <w:bodyDiv w:val="1"/>
      <w:marLeft w:val="0"/>
      <w:marRight w:val="0"/>
      <w:marTop w:val="0"/>
      <w:marBottom w:val="0"/>
      <w:divBdr>
        <w:top w:val="none" w:sz="0" w:space="0" w:color="auto"/>
        <w:left w:val="none" w:sz="0" w:space="0" w:color="auto"/>
        <w:bottom w:val="none" w:sz="0" w:space="0" w:color="auto"/>
        <w:right w:val="none" w:sz="0" w:space="0" w:color="auto"/>
      </w:divBdr>
    </w:div>
    <w:div w:id="284119212">
      <w:bodyDiv w:val="1"/>
      <w:marLeft w:val="0"/>
      <w:marRight w:val="0"/>
      <w:marTop w:val="0"/>
      <w:marBottom w:val="0"/>
      <w:divBdr>
        <w:top w:val="none" w:sz="0" w:space="0" w:color="auto"/>
        <w:left w:val="none" w:sz="0" w:space="0" w:color="auto"/>
        <w:bottom w:val="none" w:sz="0" w:space="0" w:color="auto"/>
        <w:right w:val="none" w:sz="0" w:space="0" w:color="auto"/>
      </w:divBdr>
    </w:div>
    <w:div w:id="382679528">
      <w:bodyDiv w:val="1"/>
      <w:marLeft w:val="0"/>
      <w:marRight w:val="0"/>
      <w:marTop w:val="0"/>
      <w:marBottom w:val="0"/>
      <w:divBdr>
        <w:top w:val="none" w:sz="0" w:space="0" w:color="auto"/>
        <w:left w:val="none" w:sz="0" w:space="0" w:color="auto"/>
        <w:bottom w:val="none" w:sz="0" w:space="0" w:color="auto"/>
        <w:right w:val="none" w:sz="0" w:space="0" w:color="auto"/>
      </w:divBdr>
      <w:divsChild>
        <w:div w:id="16733734">
          <w:marLeft w:val="0"/>
          <w:marRight w:val="0"/>
          <w:marTop w:val="0"/>
          <w:marBottom w:val="0"/>
          <w:divBdr>
            <w:top w:val="none" w:sz="0" w:space="0" w:color="auto"/>
            <w:left w:val="none" w:sz="0" w:space="0" w:color="auto"/>
            <w:bottom w:val="none" w:sz="0" w:space="0" w:color="auto"/>
            <w:right w:val="none" w:sz="0" w:space="0" w:color="auto"/>
          </w:divBdr>
          <w:divsChild>
            <w:div w:id="723913051">
              <w:marLeft w:val="0"/>
              <w:marRight w:val="0"/>
              <w:marTop w:val="0"/>
              <w:marBottom w:val="0"/>
              <w:divBdr>
                <w:top w:val="none" w:sz="0" w:space="0" w:color="auto"/>
                <w:left w:val="none" w:sz="0" w:space="0" w:color="auto"/>
                <w:bottom w:val="none" w:sz="0" w:space="0" w:color="auto"/>
                <w:right w:val="none" w:sz="0" w:space="0" w:color="auto"/>
              </w:divBdr>
            </w:div>
          </w:divsChild>
        </w:div>
        <w:div w:id="21903621">
          <w:marLeft w:val="0"/>
          <w:marRight w:val="0"/>
          <w:marTop w:val="0"/>
          <w:marBottom w:val="0"/>
          <w:divBdr>
            <w:top w:val="none" w:sz="0" w:space="0" w:color="auto"/>
            <w:left w:val="none" w:sz="0" w:space="0" w:color="auto"/>
            <w:bottom w:val="none" w:sz="0" w:space="0" w:color="auto"/>
            <w:right w:val="none" w:sz="0" w:space="0" w:color="auto"/>
          </w:divBdr>
          <w:divsChild>
            <w:div w:id="1089545472">
              <w:marLeft w:val="0"/>
              <w:marRight w:val="0"/>
              <w:marTop w:val="0"/>
              <w:marBottom w:val="0"/>
              <w:divBdr>
                <w:top w:val="none" w:sz="0" w:space="0" w:color="auto"/>
                <w:left w:val="none" w:sz="0" w:space="0" w:color="auto"/>
                <w:bottom w:val="none" w:sz="0" w:space="0" w:color="auto"/>
                <w:right w:val="none" w:sz="0" w:space="0" w:color="auto"/>
              </w:divBdr>
            </w:div>
          </w:divsChild>
        </w:div>
        <w:div w:id="50085270">
          <w:marLeft w:val="0"/>
          <w:marRight w:val="0"/>
          <w:marTop w:val="0"/>
          <w:marBottom w:val="0"/>
          <w:divBdr>
            <w:top w:val="none" w:sz="0" w:space="0" w:color="auto"/>
            <w:left w:val="none" w:sz="0" w:space="0" w:color="auto"/>
            <w:bottom w:val="none" w:sz="0" w:space="0" w:color="auto"/>
            <w:right w:val="none" w:sz="0" w:space="0" w:color="auto"/>
          </w:divBdr>
          <w:divsChild>
            <w:div w:id="152570564">
              <w:marLeft w:val="0"/>
              <w:marRight w:val="0"/>
              <w:marTop w:val="0"/>
              <w:marBottom w:val="0"/>
              <w:divBdr>
                <w:top w:val="none" w:sz="0" w:space="0" w:color="auto"/>
                <w:left w:val="none" w:sz="0" w:space="0" w:color="auto"/>
                <w:bottom w:val="none" w:sz="0" w:space="0" w:color="auto"/>
                <w:right w:val="none" w:sz="0" w:space="0" w:color="auto"/>
              </w:divBdr>
            </w:div>
          </w:divsChild>
        </w:div>
        <w:div w:id="122358633">
          <w:marLeft w:val="0"/>
          <w:marRight w:val="0"/>
          <w:marTop w:val="0"/>
          <w:marBottom w:val="0"/>
          <w:divBdr>
            <w:top w:val="none" w:sz="0" w:space="0" w:color="auto"/>
            <w:left w:val="none" w:sz="0" w:space="0" w:color="auto"/>
            <w:bottom w:val="none" w:sz="0" w:space="0" w:color="auto"/>
            <w:right w:val="none" w:sz="0" w:space="0" w:color="auto"/>
          </w:divBdr>
          <w:divsChild>
            <w:div w:id="1498501489">
              <w:marLeft w:val="0"/>
              <w:marRight w:val="0"/>
              <w:marTop w:val="0"/>
              <w:marBottom w:val="0"/>
              <w:divBdr>
                <w:top w:val="none" w:sz="0" w:space="0" w:color="auto"/>
                <w:left w:val="none" w:sz="0" w:space="0" w:color="auto"/>
                <w:bottom w:val="none" w:sz="0" w:space="0" w:color="auto"/>
                <w:right w:val="none" w:sz="0" w:space="0" w:color="auto"/>
              </w:divBdr>
            </w:div>
          </w:divsChild>
        </w:div>
        <w:div w:id="138234977">
          <w:marLeft w:val="0"/>
          <w:marRight w:val="0"/>
          <w:marTop w:val="0"/>
          <w:marBottom w:val="0"/>
          <w:divBdr>
            <w:top w:val="none" w:sz="0" w:space="0" w:color="auto"/>
            <w:left w:val="none" w:sz="0" w:space="0" w:color="auto"/>
            <w:bottom w:val="none" w:sz="0" w:space="0" w:color="auto"/>
            <w:right w:val="none" w:sz="0" w:space="0" w:color="auto"/>
          </w:divBdr>
          <w:divsChild>
            <w:div w:id="1379358723">
              <w:marLeft w:val="0"/>
              <w:marRight w:val="0"/>
              <w:marTop w:val="0"/>
              <w:marBottom w:val="0"/>
              <w:divBdr>
                <w:top w:val="none" w:sz="0" w:space="0" w:color="auto"/>
                <w:left w:val="none" w:sz="0" w:space="0" w:color="auto"/>
                <w:bottom w:val="none" w:sz="0" w:space="0" w:color="auto"/>
                <w:right w:val="none" w:sz="0" w:space="0" w:color="auto"/>
              </w:divBdr>
            </w:div>
          </w:divsChild>
        </w:div>
        <w:div w:id="232006627">
          <w:marLeft w:val="0"/>
          <w:marRight w:val="0"/>
          <w:marTop w:val="0"/>
          <w:marBottom w:val="0"/>
          <w:divBdr>
            <w:top w:val="none" w:sz="0" w:space="0" w:color="auto"/>
            <w:left w:val="none" w:sz="0" w:space="0" w:color="auto"/>
            <w:bottom w:val="none" w:sz="0" w:space="0" w:color="auto"/>
            <w:right w:val="none" w:sz="0" w:space="0" w:color="auto"/>
          </w:divBdr>
          <w:divsChild>
            <w:div w:id="1695032967">
              <w:marLeft w:val="0"/>
              <w:marRight w:val="0"/>
              <w:marTop w:val="0"/>
              <w:marBottom w:val="0"/>
              <w:divBdr>
                <w:top w:val="none" w:sz="0" w:space="0" w:color="auto"/>
                <w:left w:val="none" w:sz="0" w:space="0" w:color="auto"/>
                <w:bottom w:val="none" w:sz="0" w:space="0" w:color="auto"/>
                <w:right w:val="none" w:sz="0" w:space="0" w:color="auto"/>
              </w:divBdr>
            </w:div>
          </w:divsChild>
        </w:div>
        <w:div w:id="421798266">
          <w:marLeft w:val="0"/>
          <w:marRight w:val="0"/>
          <w:marTop w:val="0"/>
          <w:marBottom w:val="0"/>
          <w:divBdr>
            <w:top w:val="none" w:sz="0" w:space="0" w:color="auto"/>
            <w:left w:val="none" w:sz="0" w:space="0" w:color="auto"/>
            <w:bottom w:val="none" w:sz="0" w:space="0" w:color="auto"/>
            <w:right w:val="none" w:sz="0" w:space="0" w:color="auto"/>
          </w:divBdr>
          <w:divsChild>
            <w:div w:id="1314677701">
              <w:marLeft w:val="0"/>
              <w:marRight w:val="0"/>
              <w:marTop w:val="0"/>
              <w:marBottom w:val="0"/>
              <w:divBdr>
                <w:top w:val="none" w:sz="0" w:space="0" w:color="auto"/>
                <w:left w:val="none" w:sz="0" w:space="0" w:color="auto"/>
                <w:bottom w:val="none" w:sz="0" w:space="0" w:color="auto"/>
                <w:right w:val="none" w:sz="0" w:space="0" w:color="auto"/>
              </w:divBdr>
            </w:div>
          </w:divsChild>
        </w:div>
        <w:div w:id="665128785">
          <w:marLeft w:val="0"/>
          <w:marRight w:val="0"/>
          <w:marTop w:val="0"/>
          <w:marBottom w:val="0"/>
          <w:divBdr>
            <w:top w:val="none" w:sz="0" w:space="0" w:color="auto"/>
            <w:left w:val="none" w:sz="0" w:space="0" w:color="auto"/>
            <w:bottom w:val="none" w:sz="0" w:space="0" w:color="auto"/>
            <w:right w:val="none" w:sz="0" w:space="0" w:color="auto"/>
          </w:divBdr>
          <w:divsChild>
            <w:div w:id="1000502488">
              <w:marLeft w:val="0"/>
              <w:marRight w:val="0"/>
              <w:marTop w:val="0"/>
              <w:marBottom w:val="0"/>
              <w:divBdr>
                <w:top w:val="none" w:sz="0" w:space="0" w:color="auto"/>
                <w:left w:val="none" w:sz="0" w:space="0" w:color="auto"/>
                <w:bottom w:val="none" w:sz="0" w:space="0" w:color="auto"/>
                <w:right w:val="none" w:sz="0" w:space="0" w:color="auto"/>
              </w:divBdr>
            </w:div>
          </w:divsChild>
        </w:div>
        <w:div w:id="944310664">
          <w:marLeft w:val="0"/>
          <w:marRight w:val="0"/>
          <w:marTop w:val="0"/>
          <w:marBottom w:val="0"/>
          <w:divBdr>
            <w:top w:val="none" w:sz="0" w:space="0" w:color="auto"/>
            <w:left w:val="none" w:sz="0" w:space="0" w:color="auto"/>
            <w:bottom w:val="none" w:sz="0" w:space="0" w:color="auto"/>
            <w:right w:val="none" w:sz="0" w:space="0" w:color="auto"/>
          </w:divBdr>
          <w:divsChild>
            <w:div w:id="1291667979">
              <w:marLeft w:val="0"/>
              <w:marRight w:val="0"/>
              <w:marTop w:val="0"/>
              <w:marBottom w:val="0"/>
              <w:divBdr>
                <w:top w:val="none" w:sz="0" w:space="0" w:color="auto"/>
                <w:left w:val="none" w:sz="0" w:space="0" w:color="auto"/>
                <w:bottom w:val="none" w:sz="0" w:space="0" w:color="auto"/>
                <w:right w:val="none" w:sz="0" w:space="0" w:color="auto"/>
              </w:divBdr>
            </w:div>
          </w:divsChild>
        </w:div>
        <w:div w:id="950743395">
          <w:marLeft w:val="0"/>
          <w:marRight w:val="0"/>
          <w:marTop w:val="0"/>
          <w:marBottom w:val="0"/>
          <w:divBdr>
            <w:top w:val="none" w:sz="0" w:space="0" w:color="auto"/>
            <w:left w:val="none" w:sz="0" w:space="0" w:color="auto"/>
            <w:bottom w:val="none" w:sz="0" w:space="0" w:color="auto"/>
            <w:right w:val="none" w:sz="0" w:space="0" w:color="auto"/>
          </w:divBdr>
          <w:divsChild>
            <w:div w:id="1402756030">
              <w:marLeft w:val="0"/>
              <w:marRight w:val="0"/>
              <w:marTop w:val="0"/>
              <w:marBottom w:val="0"/>
              <w:divBdr>
                <w:top w:val="none" w:sz="0" w:space="0" w:color="auto"/>
                <w:left w:val="none" w:sz="0" w:space="0" w:color="auto"/>
                <w:bottom w:val="none" w:sz="0" w:space="0" w:color="auto"/>
                <w:right w:val="none" w:sz="0" w:space="0" w:color="auto"/>
              </w:divBdr>
            </w:div>
          </w:divsChild>
        </w:div>
        <w:div w:id="1041829632">
          <w:marLeft w:val="0"/>
          <w:marRight w:val="0"/>
          <w:marTop w:val="0"/>
          <w:marBottom w:val="0"/>
          <w:divBdr>
            <w:top w:val="none" w:sz="0" w:space="0" w:color="auto"/>
            <w:left w:val="none" w:sz="0" w:space="0" w:color="auto"/>
            <w:bottom w:val="none" w:sz="0" w:space="0" w:color="auto"/>
            <w:right w:val="none" w:sz="0" w:space="0" w:color="auto"/>
          </w:divBdr>
          <w:divsChild>
            <w:div w:id="74863737">
              <w:marLeft w:val="0"/>
              <w:marRight w:val="0"/>
              <w:marTop w:val="0"/>
              <w:marBottom w:val="0"/>
              <w:divBdr>
                <w:top w:val="none" w:sz="0" w:space="0" w:color="auto"/>
                <w:left w:val="none" w:sz="0" w:space="0" w:color="auto"/>
                <w:bottom w:val="none" w:sz="0" w:space="0" w:color="auto"/>
                <w:right w:val="none" w:sz="0" w:space="0" w:color="auto"/>
              </w:divBdr>
            </w:div>
          </w:divsChild>
        </w:div>
        <w:div w:id="1470630568">
          <w:marLeft w:val="0"/>
          <w:marRight w:val="0"/>
          <w:marTop w:val="0"/>
          <w:marBottom w:val="0"/>
          <w:divBdr>
            <w:top w:val="none" w:sz="0" w:space="0" w:color="auto"/>
            <w:left w:val="none" w:sz="0" w:space="0" w:color="auto"/>
            <w:bottom w:val="none" w:sz="0" w:space="0" w:color="auto"/>
            <w:right w:val="none" w:sz="0" w:space="0" w:color="auto"/>
          </w:divBdr>
          <w:divsChild>
            <w:div w:id="440027840">
              <w:marLeft w:val="0"/>
              <w:marRight w:val="0"/>
              <w:marTop w:val="0"/>
              <w:marBottom w:val="0"/>
              <w:divBdr>
                <w:top w:val="none" w:sz="0" w:space="0" w:color="auto"/>
                <w:left w:val="none" w:sz="0" w:space="0" w:color="auto"/>
                <w:bottom w:val="none" w:sz="0" w:space="0" w:color="auto"/>
                <w:right w:val="none" w:sz="0" w:space="0" w:color="auto"/>
              </w:divBdr>
            </w:div>
          </w:divsChild>
        </w:div>
        <w:div w:id="1547791438">
          <w:marLeft w:val="0"/>
          <w:marRight w:val="0"/>
          <w:marTop w:val="0"/>
          <w:marBottom w:val="0"/>
          <w:divBdr>
            <w:top w:val="none" w:sz="0" w:space="0" w:color="auto"/>
            <w:left w:val="none" w:sz="0" w:space="0" w:color="auto"/>
            <w:bottom w:val="none" w:sz="0" w:space="0" w:color="auto"/>
            <w:right w:val="none" w:sz="0" w:space="0" w:color="auto"/>
          </w:divBdr>
          <w:divsChild>
            <w:div w:id="456026198">
              <w:marLeft w:val="0"/>
              <w:marRight w:val="0"/>
              <w:marTop w:val="0"/>
              <w:marBottom w:val="0"/>
              <w:divBdr>
                <w:top w:val="none" w:sz="0" w:space="0" w:color="auto"/>
                <w:left w:val="none" w:sz="0" w:space="0" w:color="auto"/>
                <w:bottom w:val="none" w:sz="0" w:space="0" w:color="auto"/>
                <w:right w:val="none" w:sz="0" w:space="0" w:color="auto"/>
              </w:divBdr>
            </w:div>
          </w:divsChild>
        </w:div>
        <w:div w:id="1848862072">
          <w:marLeft w:val="0"/>
          <w:marRight w:val="0"/>
          <w:marTop w:val="0"/>
          <w:marBottom w:val="0"/>
          <w:divBdr>
            <w:top w:val="none" w:sz="0" w:space="0" w:color="auto"/>
            <w:left w:val="none" w:sz="0" w:space="0" w:color="auto"/>
            <w:bottom w:val="none" w:sz="0" w:space="0" w:color="auto"/>
            <w:right w:val="none" w:sz="0" w:space="0" w:color="auto"/>
          </w:divBdr>
          <w:divsChild>
            <w:div w:id="386955495">
              <w:marLeft w:val="0"/>
              <w:marRight w:val="0"/>
              <w:marTop w:val="0"/>
              <w:marBottom w:val="0"/>
              <w:divBdr>
                <w:top w:val="none" w:sz="0" w:space="0" w:color="auto"/>
                <w:left w:val="none" w:sz="0" w:space="0" w:color="auto"/>
                <w:bottom w:val="none" w:sz="0" w:space="0" w:color="auto"/>
                <w:right w:val="none" w:sz="0" w:space="0" w:color="auto"/>
              </w:divBdr>
            </w:div>
          </w:divsChild>
        </w:div>
        <w:div w:id="1939411898">
          <w:marLeft w:val="0"/>
          <w:marRight w:val="0"/>
          <w:marTop w:val="0"/>
          <w:marBottom w:val="0"/>
          <w:divBdr>
            <w:top w:val="none" w:sz="0" w:space="0" w:color="auto"/>
            <w:left w:val="none" w:sz="0" w:space="0" w:color="auto"/>
            <w:bottom w:val="none" w:sz="0" w:space="0" w:color="auto"/>
            <w:right w:val="none" w:sz="0" w:space="0" w:color="auto"/>
          </w:divBdr>
          <w:divsChild>
            <w:div w:id="18885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6221">
      <w:bodyDiv w:val="1"/>
      <w:marLeft w:val="0"/>
      <w:marRight w:val="0"/>
      <w:marTop w:val="0"/>
      <w:marBottom w:val="0"/>
      <w:divBdr>
        <w:top w:val="none" w:sz="0" w:space="0" w:color="auto"/>
        <w:left w:val="none" w:sz="0" w:space="0" w:color="auto"/>
        <w:bottom w:val="none" w:sz="0" w:space="0" w:color="auto"/>
        <w:right w:val="none" w:sz="0" w:space="0" w:color="auto"/>
      </w:divBdr>
    </w:div>
    <w:div w:id="628125041">
      <w:bodyDiv w:val="1"/>
      <w:marLeft w:val="0"/>
      <w:marRight w:val="0"/>
      <w:marTop w:val="0"/>
      <w:marBottom w:val="0"/>
      <w:divBdr>
        <w:top w:val="none" w:sz="0" w:space="0" w:color="auto"/>
        <w:left w:val="none" w:sz="0" w:space="0" w:color="auto"/>
        <w:bottom w:val="none" w:sz="0" w:space="0" w:color="auto"/>
        <w:right w:val="none" w:sz="0" w:space="0" w:color="auto"/>
      </w:divBdr>
    </w:div>
    <w:div w:id="657996209">
      <w:bodyDiv w:val="1"/>
      <w:marLeft w:val="0"/>
      <w:marRight w:val="0"/>
      <w:marTop w:val="0"/>
      <w:marBottom w:val="0"/>
      <w:divBdr>
        <w:top w:val="none" w:sz="0" w:space="0" w:color="auto"/>
        <w:left w:val="none" w:sz="0" w:space="0" w:color="auto"/>
        <w:bottom w:val="none" w:sz="0" w:space="0" w:color="auto"/>
        <w:right w:val="none" w:sz="0" w:space="0" w:color="auto"/>
      </w:divBdr>
    </w:div>
    <w:div w:id="777799811">
      <w:bodyDiv w:val="1"/>
      <w:marLeft w:val="0"/>
      <w:marRight w:val="0"/>
      <w:marTop w:val="0"/>
      <w:marBottom w:val="0"/>
      <w:divBdr>
        <w:top w:val="none" w:sz="0" w:space="0" w:color="auto"/>
        <w:left w:val="none" w:sz="0" w:space="0" w:color="auto"/>
        <w:bottom w:val="none" w:sz="0" w:space="0" w:color="auto"/>
        <w:right w:val="none" w:sz="0" w:space="0" w:color="auto"/>
      </w:divBdr>
      <w:divsChild>
        <w:div w:id="351761264">
          <w:marLeft w:val="0"/>
          <w:marRight w:val="0"/>
          <w:marTop w:val="0"/>
          <w:marBottom w:val="0"/>
          <w:divBdr>
            <w:top w:val="none" w:sz="0" w:space="0" w:color="auto"/>
            <w:left w:val="none" w:sz="0" w:space="0" w:color="auto"/>
            <w:bottom w:val="none" w:sz="0" w:space="0" w:color="auto"/>
            <w:right w:val="none" w:sz="0" w:space="0" w:color="auto"/>
          </w:divBdr>
          <w:divsChild>
            <w:div w:id="1231119224">
              <w:marLeft w:val="0"/>
              <w:marRight w:val="0"/>
              <w:marTop w:val="0"/>
              <w:marBottom w:val="0"/>
              <w:divBdr>
                <w:top w:val="none" w:sz="0" w:space="0" w:color="auto"/>
                <w:left w:val="none" w:sz="0" w:space="0" w:color="auto"/>
                <w:bottom w:val="none" w:sz="0" w:space="0" w:color="auto"/>
                <w:right w:val="none" w:sz="0" w:space="0" w:color="auto"/>
              </w:divBdr>
            </w:div>
          </w:divsChild>
        </w:div>
        <w:div w:id="455104780">
          <w:marLeft w:val="0"/>
          <w:marRight w:val="0"/>
          <w:marTop w:val="0"/>
          <w:marBottom w:val="0"/>
          <w:divBdr>
            <w:top w:val="none" w:sz="0" w:space="0" w:color="auto"/>
            <w:left w:val="none" w:sz="0" w:space="0" w:color="auto"/>
            <w:bottom w:val="none" w:sz="0" w:space="0" w:color="auto"/>
            <w:right w:val="none" w:sz="0" w:space="0" w:color="auto"/>
          </w:divBdr>
          <w:divsChild>
            <w:div w:id="668484857">
              <w:marLeft w:val="0"/>
              <w:marRight w:val="0"/>
              <w:marTop w:val="0"/>
              <w:marBottom w:val="0"/>
              <w:divBdr>
                <w:top w:val="none" w:sz="0" w:space="0" w:color="auto"/>
                <w:left w:val="none" w:sz="0" w:space="0" w:color="auto"/>
                <w:bottom w:val="none" w:sz="0" w:space="0" w:color="auto"/>
                <w:right w:val="none" w:sz="0" w:space="0" w:color="auto"/>
              </w:divBdr>
            </w:div>
          </w:divsChild>
        </w:div>
        <w:div w:id="723527657">
          <w:marLeft w:val="0"/>
          <w:marRight w:val="0"/>
          <w:marTop w:val="0"/>
          <w:marBottom w:val="0"/>
          <w:divBdr>
            <w:top w:val="none" w:sz="0" w:space="0" w:color="auto"/>
            <w:left w:val="none" w:sz="0" w:space="0" w:color="auto"/>
            <w:bottom w:val="none" w:sz="0" w:space="0" w:color="auto"/>
            <w:right w:val="none" w:sz="0" w:space="0" w:color="auto"/>
          </w:divBdr>
          <w:divsChild>
            <w:div w:id="169882048">
              <w:marLeft w:val="0"/>
              <w:marRight w:val="0"/>
              <w:marTop w:val="0"/>
              <w:marBottom w:val="0"/>
              <w:divBdr>
                <w:top w:val="none" w:sz="0" w:space="0" w:color="auto"/>
                <w:left w:val="none" w:sz="0" w:space="0" w:color="auto"/>
                <w:bottom w:val="none" w:sz="0" w:space="0" w:color="auto"/>
                <w:right w:val="none" w:sz="0" w:space="0" w:color="auto"/>
              </w:divBdr>
            </w:div>
          </w:divsChild>
        </w:div>
        <w:div w:id="880017462">
          <w:marLeft w:val="0"/>
          <w:marRight w:val="0"/>
          <w:marTop w:val="0"/>
          <w:marBottom w:val="0"/>
          <w:divBdr>
            <w:top w:val="none" w:sz="0" w:space="0" w:color="auto"/>
            <w:left w:val="none" w:sz="0" w:space="0" w:color="auto"/>
            <w:bottom w:val="none" w:sz="0" w:space="0" w:color="auto"/>
            <w:right w:val="none" w:sz="0" w:space="0" w:color="auto"/>
          </w:divBdr>
          <w:divsChild>
            <w:div w:id="819619091">
              <w:marLeft w:val="0"/>
              <w:marRight w:val="0"/>
              <w:marTop w:val="0"/>
              <w:marBottom w:val="0"/>
              <w:divBdr>
                <w:top w:val="none" w:sz="0" w:space="0" w:color="auto"/>
                <w:left w:val="none" w:sz="0" w:space="0" w:color="auto"/>
                <w:bottom w:val="none" w:sz="0" w:space="0" w:color="auto"/>
                <w:right w:val="none" w:sz="0" w:space="0" w:color="auto"/>
              </w:divBdr>
            </w:div>
          </w:divsChild>
        </w:div>
        <w:div w:id="1279680626">
          <w:marLeft w:val="0"/>
          <w:marRight w:val="0"/>
          <w:marTop w:val="0"/>
          <w:marBottom w:val="0"/>
          <w:divBdr>
            <w:top w:val="none" w:sz="0" w:space="0" w:color="auto"/>
            <w:left w:val="none" w:sz="0" w:space="0" w:color="auto"/>
            <w:bottom w:val="none" w:sz="0" w:space="0" w:color="auto"/>
            <w:right w:val="none" w:sz="0" w:space="0" w:color="auto"/>
          </w:divBdr>
          <w:divsChild>
            <w:div w:id="11019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423">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19364131">
      <w:bodyDiv w:val="1"/>
      <w:marLeft w:val="0"/>
      <w:marRight w:val="0"/>
      <w:marTop w:val="0"/>
      <w:marBottom w:val="0"/>
      <w:divBdr>
        <w:top w:val="none" w:sz="0" w:space="0" w:color="auto"/>
        <w:left w:val="none" w:sz="0" w:space="0" w:color="auto"/>
        <w:bottom w:val="none" w:sz="0" w:space="0" w:color="auto"/>
        <w:right w:val="none" w:sz="0" w:space="0" w:color="auto"/>
      </w:divBdr>
    </w:div>
    <w:div w:id="950740103">
      <w:bodyDiv w:val="1"/>
      <w:marLeft w:val="0"/>
      <w:marRight w:val="0"/>
      <w:marTop w:val="0"/>
      <w:marBottom w:val="0"/>
      <w:divBdr>
        <w:top w:val="none" w:sz="0" w:space="0" w:color="auto"/>
        <w:left w:val="none" w:sz="0" w:space="0" w:color="auto"/>
        <w:bottom w:val="none" w:sz="0" w:space="0" w:color="auto"/>
        <w:right w:val="none" w:sz="0" w:space="0" w:color="auto"/>
      </w:divBdr>
    </w:div>
    <w:div w:id="1040596687">
      <w:bodyDiv w:val="1"/>
      <w:marLeft w:val="0"/>
      <w:marRight w:val="0"/>
      <w:marTop w:val="0"/>
      <w:marBottom w:val="0"/>
      <w:divBdr>
        <w:top w:val="none" w:sz="0" w:space="0" w:color="auto"/>
        <w:left w:val="none" w:sz="0" w:space="0" w:color="auto"/>
        <w:bottom w:val="none" w:sz="0" w:space="0" w:color="auto"/>
        <w:right w:val="none" w:sz="0" w:space="0" w:color="auto"/>
      </w:divBdr>
      <w:divsChild>
        <w:div w:id="133908702">
          <w:marLeft w:val="0"/>
          <w:marRight w:val="0"/>
          <w:marTop w:val="0"/>
          <w:marBottom w:val="0"/>
          <w:divBdr>
            <w:top w:val="none" w:sz="0" w:space="0" w:color="auto"/>
            <w:left w:val="none" w:sz="0" w:space="0" w:color="auto"/>
            <w:bottom w:val="none" w:sz="0" w:space="0" w:color="auto"/>
            <w:right w:val="none" w:sz="0" w:space="0" w:color="auto"/>
          </w:divBdr>
        </w:div>
        <w:div w:id="306208250">
          <w:marLeft w:val="0"/>
          <w:marRight w:val="0"/>
          <w:marTop w:val="0"/>
          <w:marBottom w:val="0"/>
          <w:divBdr>
            <w:top w:val="none" w:sz="0" w:space="0" w:color="auto"/>
            <w:left w:val="none" w:sz="0" w:space="0" w:color="auto"/>
            <w:bottom w:val="none" w:sz="0" w:space="0" w:color="auto"/>
            <w:right w:val="none" w:sz="0" w:space="0" w:color="auto"/>
          </w:divBdr>
        </w:div>
        <w:div w:id="590548240">
          <w:marLeft w:val="0"/>
          <w:marRight w:val="0"/>
          <w:marTop w:val="0"/>
          <w:marBottom w:val="0"/>
          <w:divBdr>
            <w:top w:val="none" w:sz="0" w:space="0" w:color="auto"/>
            <w:left w:val="none" w:sz="0" w:space="0" w:color="auto"/>
            <w:bottom w:val="none" w:sz="0" w:space="0" w:color="auto"/>
            <w:right w:val="none" w:sz="0" w:space="0" w:color="auto"/>
          </w:divBdr>
          <w:divsChild>
            <w:div w:id="1462067879">
              <w:marLeft w:val="0"/>
              <w:marRight w:val="0"/>
              <w:marTop w:val="0"/>
              <w:marBottom w:val="0"/>
              <w:divBdr>
                <w:top w:val="none" w:sz="0" w:space="0" w:color="auto"/>
                <w:left w:val="none" w:sz="0" w:space="0" w:color="auto"/>
                <w:bottom w:val="none" w:sz="0" w:space="0" w:color="auto"/>
                <w:right w:val="none" w:sz="0" w:space="0" w:color="auto"/>
              </w:divBdr>
            </w:div>
            <w:div w:id="1475681470">
              <w:marLeft w:val="0"/>
              <w:marRight w:val="0"/>
              <w:marTop w:val="0"/>
              <w:marBottom w:val="0"/>
              <w:divBdr>
                <w:top w:val="none" w:sz="0" w:space="0" w:color="auto"/>
                <w:left w:val="none" w:sz="0" w:space="0" w:color="auto"/>
                <w:bottom w:val="none" w:sz="0" w:space="0" w:color="auto"/>
                <w:right w:val="none" w:sz="0" w:space="0" w:color="auto"/>
              </w:divBdr>
            </w:div>
          </w:divsChild>
        </w:div>
        <w:div w:id="748691363">
          <w:marLeft w:val="0"/>
          <w:marRight w:val="0"/>
          <w:marTop w:val="0"/>
          <w:marBottom w:val="0"/>
          <w:divBdr>
            <w:top w:val="none" w:sz="0" w:space="0" w:color="auto"/>
            <w:left w:val="none" w:sz="0" w:space="0" w:color="auto"/>
            <w:bottom w:val="none" w:sz="0" w:space="0" w:color="auto"/>
            <w:right w:val="none" w:sz="0" w:space="0" w:color="auto"/>
          </w:divBdr>
        </w:div>
        <w:div w:id="802233206">
          <w:marLeft w:val="0"/>
          <w:marRight w:val="0"/>
          <w:marTop w:val="0"/>
          <w:marBottom w:val="0"/>
          <w:divBdr>
            <w:top w:val="none" w:sz="0" w:space="0" w:color="auto"/>
            <w:left w:val="none" w:sz="0" w:space="0" w:color="auto"/>
            <w:bottom w:val="none" w:sz="0" w:space="0" w:color="auto"/>
            <w:right w:val="none" w:sz="0" w:space="0" w:color="auto"/>
          </w:divBdr>
        </w:div>
        <w:div w:id="911937181">
          <w:marLeft w:val="0"/>
          <w:marRight w:val="0"/>
          <w:marTop w:val="0"/>
          <w:marBottom w:val="0"/>
          <w:divBdr>
            <w:top w:val="none" w:sz="0" w:space="0" w:color="auto"/>
            <w:left w:val="none" w:sz="0" w:space="0" w:color="auto"/>
            <w:bottom w:val="none" w:sz="0" w:space="0" w:color="auto"/>
            <w:right w:val="none" w:sz="0" w:space="0" w:color="auto"/>
          </w:divBdr>
        </w:div>
        <w:div w:id="1482310001">
          <w:marLeft w:val="0"/>
          <w:marRight w:val="0"/>
          <w:marTop w:val="0"/>
          <w:marBottom w:val="0"/>
          <w:divBdr>
            <w:top w:val="none" w:sz="0" w:space="0" w:color="auto"/>
            <w:left w:val="none" w:sz="0" w:space="0" w:color="auto"/>
            <w:bottom w:val="none" w:sz="0" w:space="0" w:color="auto"/>
            <w:right w:val="none" w:sz="0" w:space="0" w:color="auto"/>
          </w:divBdr>
        </w:div>
      </w:divsChild>
    </w:div>
    <w:div w:id="1070812995">
      <w:bodyDiv w:val="1"/>
      <w:marLeft w:val="0"/>
      <w:marRight w:val="0"/>
      <w:marTop w:val="0"/>
      <w:marBottom w:val="0"/>
      <w:divBdr>
        <w:top w:val="none" w:sz="0" w:space="0" w:color="auto"/>
        <w:left w:val="none" w:sz="0" w:space="0" w:color="auto"/>
        <w:bottom w:val="none" w:sz="0" w:space="0" w:color="auto"/>
        <w:right w:val="none" w:sz="0" w:space="0" w:color="auto"/>
      </w:divBdr>
    </w:div>
    <w:div w:id="1122649998">
      <w:bodyDiv w:val="1"/>
      <w:marLeft w:val="0"/>
      <w:marRight w:val="0"/>
      <w:marTop w:val="0"/>
      <w:marBottom w:val="0"/>
      <w:divBdr>
        <w:top w:val="none" w:sz="0" w:space="0" w:color="auto"/>
        <w:left w:val="none" w:sz="0" w:space="0" w:color="auto"/>
        <w:bottom w:val="none" w:sz="0" w:space="0" w:color="auto"/>
        <w:right w:val="none" w:sz="0" w:space="0" w:color="auto"/>
      </w:divBdr>
    </w:div>
    <w:div w:id="1214854926">
      <w:bodyDiv w:val="1"/>
      <w:marLeft w:val="0"/>
      <w:marRight w:val="0"/>
      <w:marTop w:val="0"/>
      <w:marBottom w:val="0"/>
      <w:divBdr>
        <w:top w:val="none" w:sz="0" w:space="0" w:color="auto"/>
        <w:left w:val="none" w:sz="0" w:space="0" w:color="auto"/>
        <w:bottom w:val="none" w:sz="0" w:space="0" w:color="auto"/>
        <w:right w:val="none" w:sz="0" w:space="0" w:color="auto"/>
      </w:divBdr>
      <w:divsChild>
        <w:div w:id="540171298">
          <w:marLeft w:val="0"/>
          <w:marRight w:val="0"/>
          <w:marTop w:val="0"/>
          <w:marBottom w:val="0"/>
          <w:divBdr>
            <w:top w:val="none" w:sz="0" w:space="0" w:color="auto"/>
            <w:left w:val="none" w:sz="0" w:space="0" w:color="auto"/>
            <w:bottom w:val="none" w:sz="0" w:space="0" w:color="auto"/>
            <w:right w:val="none" w:sz="0" w:space="0" w:color="auto"/>
          </w:divBdr>
        </w:div>
        <w:div w:id="580142647">
          <w:marLeft w:val="0"/>
          <w:marRight w:val="0"/>
          <w:marTop w:val="0"/>
          <w:marBottom w:val="0"/>
          <w:divBdr>
            <w:top w:val="none" w:sz="0" w:space="0" w:color="auto"/>
            <w:left w:val="none" w:sz="0" w:space="0" w:color="auto"/>
            <w:bottom w:val="none" w:sz="0" w:space="0" w:color="auto"/>
            <w:right w:val="none" w:sz="0" w:space="0" w:color="auto"/>
          </w:divBdr>
        </w:div>
      </w:divsChild>
    </w:div>
    <w:div w:id="1678535325">
      <w:bodyDiv w:val="1"/>
      <w:marLeft w:val="0"/>
      <w:marRight w:val="0"/>
      <w:marTop w:val="0"/>
      <w:marBottom w:val="0"/>
      <w:divBdr>
        <w:top w:val="none" w:sz="0" w:space="0" w:color="auto"/>
        <w:left w:val="none" w:sz="0" w:space="0" w:color="auto"/>
        <w:bottom w:val="none" w:sz="0" w:space="0" w:color="auto"/>
        <w:right w:val="none" w:sz="0" w:space="0" w:color="auto"/>
      </w:divBdr>
    </w:div>
    <w:div w:id="177728405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853228089">
      <w:bodyDiv w:val="1"/>
      <w:marLeft w:val="0"/>
      <w:marRight w:val="0"/>
      <w:marTop w:val="0"/>
      <w:marBottom w:val="0"/>
      <w:divBdr>
        <w:top w:val="none" w:sz="0" w:space="0" w:color="auto"/>
        <w:left w:val="none" w:sz="0" w:space="0" w:color="auto"/>
        <w:bottom w:val="none" w:sz="0" w:space="0" w:color="auto"/>
        <w:right w:val="none" w:sz="0" w:space="0" w:color="auto"/>
      </w:divBdr>
      <w:divsChild>
        <w:div w:id="66998260">
          <w:marLeft w:val="0"/>
          <w:marRight w:val="0"/>
          <w:marTop w:val="0"/>
          <w:marBottom w:val="0"/>
          <w:divBdr>
            <w:top w:val="none" w:sz="0" w:space="0" w:color="auto"/>
            <w:left w:val="none" w:sz="0" w:space="0" w:color="auto"/>
            <w:bottom w:val="none" w:sz="0" w:space="0" w:color="auto"/>
            <w:right w:val="none" w:sz="0" w:space="0" w:color="auto"/>
          </w:divBdr>
        </w:div>
        <w:div w:id="1084494045">
          <w:marLeft w:val="0"/>
          <w:marRight w:val="0"/>
          <w:marTop w:val="0"/>
          <w:marBottom w:val="0"/>
          <w:divBdr>
            <w:top w:val="none" w:sz="0" w:space="0" w:color="auto"/>
            <w:left w:val="none" w:sz="0" w:space="0" w:color="auto"/>
            <w:bottom w:val="none" w:sz="0" w:space="0" w:color="auto"/>
            <w:right w:val="none" w:sz="0" w:space="0" w:color="auto"/>
          </w:divBdr>
        </w:div>
        <w:div w:id="2070498211">
          <w:marLeft w:val="0"/>
          <w:marRight w:val="0"/>
          <w:marTop w:val="0"/>
          <w:marBottom w:val="0"/>
          <w:divBdr>
            <w:top w:val="none" w:sz="0" w:space="0" w:color="auto"/>
            <w:left w:val="none" w:sz="0" w:space="0" w:color="auto"/>
            <w:bottom w:val="none" w:sz="0" w:space="0" w:color="auto"/>
            <w:right w:val="none" w:sz="0" w:space="0" w:color="auto"/>
          </w:divBdr>
        </w:div>
      </w:divsChild>
    </w:div>
    <w:div w:id="1860583377">
      <w:bodyDiv w:val="1"/>
      <w:marLeft w:val="0"/>
      <w:marRight w:val="0"/>
      <w:marTop w:val="0"/>
      <w:marBottom w:val="0"/>
      <w:divBdr>
        <w:top w:val="none" w:sz="0" w:space="0" w:color="auto"/>
        <w:left w:val="none" w:sz="0" w:space="0" w:color="auto"/>
        <w:bottom w:val="none" w:sz="0" w:space="0" w:color="auto"/>
        <w:right w:val="none" w:sz="0" w:space="0" w:color="auto"/>
      </w:divBdr>
    </w:div>
    <w:div w:id="1969123399">
      <w:bodyDiv w:val="1"/>
      <w:marLeft w:val="0"/>
      <w:marRight w:val="0"/>
      <w:marTop w:val="0"/>
      <w:marBottom w:val="0"/>
      <w:divBdr>
        <w:top w:val="none" w:sz="0" w:space="0" w:color="auto"/>
        <w:left w:val="none" w:sz="0" w:space="0" w:color="auto"/>
        <w:bottom w:val="none" w:sz="0" w:space="0" w:color="auto"/>
        <w:right w:val="none" w:sz="0" w:space="0" w:color="auto"/>
      </w:divBdr>
    </w:div>
    <w:div w:id="2024358029">
      <w:bodyDiv w:val="1"/>
      <w:marLeft w:val="0"/>
      <w:marRight w:val="0"/>
      <w:marTop w:val="0"/>
      <w:marBottom w:val="0"/>
      <w:divBdr>
        <w:top w:val="none" w:sz="0" w:space="0" w:color="auto"/>
        <w:left w:val="none" w:sz="0" w:space="0" w:color="auto"/>
        <w:bottom w:val="none" w:sz="0" w:space="0" w:color="auto"/>
        <w:right w:val="none" w:sz="0" w:space="0" w:color="auto"/>
      </w:divBdr>
    </w:div>
    <w:div w:id="21138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7" ma:contentTypeDescription="Create a new document." ma:contentTypeScope="" ma:versionID="c37bbeb1c8ad55401cc5c049b5cd31bd">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1dcd4124edcf5922f0ecc0768d844401"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SharedWithUsers xmlns="57ced1c0-dd17-4bc1-a49b-8d58a8b9fb5a">
      <UserInfo>
        <DisplayName>Snaiguolė  Bezarienė</DisplayName>
        <AccountId>256</AccountId>
        <AccountType/>
      </UserInfo>
      <UserInfo>
        <DisplayName>Indrė Žemaitienė</DisplayName>
        <AccountId>334</AccountId>
        <AccountType/>
      </UserInfo>
      <UserInfo>
        <DisplayName>Rokas Jasaitis</DisplayName>
        <AccountId>284</AccountId>
        <AccountType/>
      </UserInfo>
      <UserInfo>
        <DisplayName>Audronė Nikšaitė</DisplayName>
        <AccountId>253</AccountId>
        <AccountType/>
      </UserInfo>
      <UserInfo>
        <DisplayName>Algirdas Matulis</DisplayName>
        <AccountId>891</AccountId>
        <AccountType/>
      </UserInfo>
      <UserInfo>
        <DisplayName>Jolita Matulienė</DisplayName>
        <AccountId>1347</AccountId>
        <AccountType/>
      </UserInfo>
    </SharedWithUsers>
  </documentManagement>
</p:properties>
</file>

<file path=customXml/itemProps1.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2.xml><?xml version="1.0" encoding="utf-8"?>
<ds:datastoreItem xmlns:ds="http://schemas.openxmlformats.org/officeDocument/2006/customXml" ds:itemID="{DB278283-BE4B-490D-9862-F18C538ECC74}">
  <ds:schemaRefs>
    <ds:schemaRef ds:uri="http://schemas.openxmlformats.org/officeDocument/2006/bibliography"/>
  </ds:schemaRefs>
</ds:datastoreItem>
</file>

<file path=customXml/itemProps3.xml><?xml version="1.0" encoding="utf-8"?>
<ds:datastoreItem xmlns:ds="http://schemas.openxmlformats.org/officeDocument/2006/customXml" ds:itemID="{8C3A47A2-93CE-42ED-8DED-90C94F99E3C3}">
  <ds:schemaRefs>
    <ds:schemaRef ds:uri="http://schemas.openxmlformats.org/officeDocument/2006/bibliography"/>
  </ds:schemaRefs>
</ds:datastoreItem>
</file>

<file path=customXml/itemProps4.xml><?xml version="1.0" encoding="utf-8"?>
<ds:datastoreItem xmlns:ds="http://schemas.openxmlformats.org/officeDocument/2006/customXml" ds:itemID="{B254D1C4-E46E-4FD4-BD43-CF339C997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fb82805b-4725-417c-9992-107fa9b8f2e4"/>
    <ds:schemaRef ds:uri="dae36cbf-93a9-442d-a8f3-11e84dab39c7"/>
    <ds:schemaRef ds:uri="57ced1c0-dd17-4bc1-a49b-8d58a8b9fb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39584</Words>
  <Characters>22564</Characters>
  <Application>Microsoft Office Word</Application>
  <DocSecurity>0</DocSecurity>
  <Lines>188</Lines>
  <Paragraphs>124</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62024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Levinskienė</dc:creator>
  <cp:lastModifiedBy>Laura Bogušienė</cp:lastModifiedBy>
  <cp:revision>2</cp:revision>
  <dcterms:created xsi:type="dcterms:W3CDTF">2024-07-15T12:17:00Z</dcterms:created>
  <dcterms:modified xsi:type="dcterms:W3CDTF">2024-07-15T12:17:00Z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