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6152" w14:textId="77777777" w:rsidR="00330C94" w:rsidRDefault="00330C94">
      <w:pPr>
        <w:ind w:left="7776" w:firstLine="3848"/>
        <w:rPr>
          <w:szCs w:val="24"/>
          <w:lang w:eastAsia="lt-LT"/>
        </w:rPr>
      </w:pPr>
    </w:p>
    <w:p w14:paraId="17415CBC" w14:textId="2C2CF5A0" w:rsidR="00330C94" w:rsidRPr="00446655" w:rsidRDefault="00446655">
      <w:pPr>
        <w:jc w:val="center"/>
        <w:rPr>
          <w:b/>
          <w:bCs/>
          <w:szCs w:val="24"/>
          <w:lang w:eastAsia="lt-LT"/>
        </w:rPr>
      </w:pPr>
      <w:r w:rsidRPr="00446655">
        <w:rPr>
          <w:rStyle w:val="normaltextrun"/>
          <w:b/>
          <w:bCs/>
          <w:color w:val="000000"/>
          <w:sz w:val="22"/>
          <w:szCs w:val="22"/>
          <w:bdr w:val="none" w:sz="0" w:space="0" w:color="auto" w:frame="1"/>
        </w:rPr>
        <w:t>(Mišraus PVM ir PVM, kurio pagal Lietuvos Respublikos teisės aktus negalima įtraukti į PVM atskaitą, apmokėjimo valstybės biudžeto lėšomis forma)</w:t>
      </w:r>
    </w:p>
    <w:p w14:paraId="418F58E3" w14:textId="77777777" w:rsidR="00330C94" w:rsidRDefault="00330C94">
      <w:pPr>
        <w:ind w:left="7776" w:firstLine="3848"/>
        <w:rPr>
          <w:sz w:val="22"/>
          <w:szCs w:val="22"/>
          <w:lang w:eastAsia="lt-LT"/>
        </w:rPr>
      </w:pPr>
    </w:p>
    <w:p w14:paraId="3351C5F8" w14:textId="77777777" w:rsidR="00330C94" w:rsidRDefault="00F0089C">
      <w:pPr>
        <w:jc w:val="center"/>
        <w:rPr>
          <w:sz w:val="22"/>
          <w:szCs w:val="22"/>
          <w:lang w:eastAsia="lt-LT"/>
        </w:rPr>
      </w:pPr>
      <w:r>
        <w:rPr>
          <w:sz w:val="22"/>
          <w:szCs w:val="22"/>
          <w:lang w:eastAsia="lt-LT"/>
        </w:rPr>
        <w:t>_____________________________________</w:t>
      </w:r>
    </w:p>
    <w:p w14:paraId="63249C33" w14:textId="5FB21BB2" w:rsidR="00330C94" w:rsidRDefault="00F0089C">
      <w:pPr>
        <w:jc w:val="center"/>
        <w:rPr>
          <w:b/>
          <w:sz w:val="22"/>
          <w:szCs w:val="22"/>
          <w:lang w:eastAsia="lt-LT"/>
        </w:rPr>
      </w:pPr>
      <w:r>
        <w:rPr>
          <w:bCs/>
          <w:sz w:val="22"/>
          <w:szCs w:val="22"/>
          <w:lang w:eastAsia="lt-LT"/>
        </w:rPr>
        <w:t>(pareiškėjo</w:t>
      </w:r>
      <w:r w:rsidR="00A2723C">
        <w:rPr>
          <w:bCs/>
          <w:sz w:val="22"/>
          <w:szCs w:val="22"/>
          <w:lang w:eastAsia="lt-LT"/>
        </w:rPr>
        <w:t xml:space="preserve"> (juridinio asmens)</w:t>
      </w:r>
      <w:r>
        <w:rPr>
          <w:bCs/>
          <w:sz w:val="22"/>
          <w:szCs w:val="22"/>
          <w:lang w:eastAsia="lt-LT"/>
        </w:rPr>
        <w:t xml:space="preserve"> </w:t>
      </w:r>
      <w:r>
        <w:rPr>
          <w:sz w:val="22"/>
          <w:szCs w:val="22"/>
          <w:lang w:eastAsia="lt-LT"/>
        </w:rPr>
        <w:t>pavadinimas)</w:t>
      </w:r>
      <w:r>
        <w:rPr>
          <w:b/>
          <w:sz w:val="22"/>
          <w:szCs w:val="22"/>
          <w:lang w:eastAsia="lt-LT"/>
        </w:rPr>
        <w:t xml:space="preserve"> </w:t>
      </w:r>
    </w:p>
    <w:p w14:paraId="0E8939F4" w14:textId="77777777" w:rsidR="00330C94" w:rsidRDefault="00330C94">
      <w:pPr>
        <w:ind w:left="7776" w:firstLine="1296"/>
        <w:jc w:val="center"/>
        <w:rPr>
          <w:b/>
          <w:sz w:val="22"/>
          <w:szCs w:val="22"/>
          <w:lang w:eastAsia="lt-LT"/>
        </w:rPr>
      </w:pPr>
    </w:p>
    <w:p w14:paraId="25D17344" w14:textId="13526133" w:rsidR="00446655" w:rsidRPr="00446655" w:rsidRDefault="00446655">
      <w:pPr>
        <w:jc w:val="center"/>
        <w:rPr>
          <w:rStyle w:val="normaltextrun"/>
          <w:b/>
          <w:bCs/>
          <w:color w:val="000000"/>
          <w:szCs w:val="24"/>
          <w:bdr w:val="none" w:sz="0" w:space="0" w:color="auto" w:frame="1"/>
        </w:rPr>
      </w:pPr>
      <w:r w:rsidRPr="00446655">
        <w:rPr>
          <w:rStyle w:val="normaltextrun"/>
          <w:b/>
          <w:bCs/>
          <w:color w:val="000000"/>
          <w:szCs w:val="24"/>
          <w:bdr w:val="none" w:sz="0" w:space="0" w:color="auto" w:frame="1"/>
        </w:rPr>
        <w:t>MIŠRAUS PVM IR PVM, KURIO PAGAL LIETUVOS RESPUBLIKOS AKTUS NEGALIMA ĮTRAUKTI Į PVM ATASKAITĄ, APMOKĖJIMO VALTYBĖS BIUDŽETO LĖŠOMIS FORMA</w:t>
      </w:r>
    </w:p>
    <w:p w14:paraId="0F263FF1" w14:textId="77777777" w:rsidR="00330C94" w:rsidRPr="00446655" w:rsidRDefault="00330C94">
      <w:pPr>
        <w:jc w:val="center"/>
        <w:rPr>
          <w:lang w:eastAsia="lt-LT"/>
        </w:rPr>
      </w:pPr>
    </w:p>
    <w:p w14:paraId="39A536AB" w14:textId="77777777" w:rsidR="00330C94" w:rsidRDefault="00330C94">
      <w:pPr>
        <w:rPr>
          <w:sz w:val="20"/>
        </w:rPr>
      </w:pPr>
    </w:p>
    <w:tbl>
      <w:tblPr>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119"/>
        <w:gridCol w:w="5400"/>
        <w:gridCol w:w="2085"/>
        <w:gridCol w:w="1983"/>
      </w:tblGrid>
      <w:tr w:rsidR="00EB0038" w14:paraId="1225E156" w14:textId="17AA47AB" w:rsidTr="7CDF1CE9">
        <w:trPr>
          <w:trHeight w:val="1335"/>
        </w:trPr>
        <w:tc>
          <w:tcPr>
            <w:tcW w:w="2693" w:type="dxa"/>
          </w:tcPr>
          <w:p w14:paraId="764C0642" w14:textId="77777777" w:rsidR="00EB0038" w:rsidRDefault="00EB0038">
            <w:pPr>
              <w:jc w:val="center"/>
              <w:rPr>
                <w:b/>
                <w:sz w:val="20"/>
                <w:szCs w:val="22"/>
              </w:rPr>
            </w:pPr>
            <w:r>
              <w:rPr>
                <w:b/>
                <w:sz w:val="20"/>
                <w:szCs w:val="22"/>
              </w:rPr>
              <w:t>Numatomų įsigyti darbų, prekių ar paslaugų panaudojimo detalizavimas</w:t>
            </w:r>
          </w:p>
        </w:tc>
        <w:tc>
          <w:tcPr>
            <w:tcW w:w="3119" w:type="dxa"/>
          </w:tcPr>
          <w:p w14:paraId="5D9915D9" w14:textId="714F2AC0" w:rsidR="00EB0038" w:rsidRDefault="00EB0038">
            <w:pPr>
              <w:jc w:val="center"/>
              <w:rPr>
                <w:b/>
                <w:sz w:val="20"/>
                <w:szCs w:val="22"/>
              </w:rPr>
            </w:pPr>
            <w:r>
              <w:rPr>
                <w:b/>
                <w:sz w:val="20"/>
                <w:szCs w:val="22"/>
              </w:rPr>
              <w:t xml:space="preserve">Numatomi įsigyti darbai, prekės, ar paslaugos, skirti pareiškėjo PVM neapmokestinamai (neekonominei) veiklai vykdyti </w:t>
            </w:r>
          </w:p>
        </w:tc>
        <w:tc>
          <w:tcPr>
            <w:tcW w:w="5400" w:type="dxa"/>
          </w:tcPr>
          <w:p w14:paraId="54E81A0B" w14:textId="77777777" w:rsidR="00EB0038" w:rsidRDefault="00EB0038">
            <w:pPr>
              <w:ind w:left="-57" w:right="-57"/>
              <w:jc w:val="center"/>
              <w:rPr>
                <w:b/>
                <w:sz w:val="20"/>
                <w:szCs w:val="22"/>
              </w:rPr>
            </w:pPr>
            <w:r>
              <w:rPr>
                <w:b/>
                <w:sz w:val="20"/>
                <w:szCs w:val="22"/>
              </w:rPr>
              <w:t>Lietuvos Respublikos pridėtinės vertės mokesčio įstatymo (toliau – PVM įstatymas) straipsnis</w:t>
            </w:r>
          </w:p>
        </w:tc>
        <w:tc>
          <w:tcPr>
            <w:tcW w:w="2085" w:type="dxa"/>
          </w:tcPr>
          <w:p w14:paraId="1DA0D85C" w14:textId="472A3389" w:rsidR="00EB0038" w:rsidRDefault="001A27B6" w:rsidP="14AD9EE9">
            <w:pPr>
              <w:ind w:left="29" w:right="-57"/>
              <w:jc w:val="center"/>
              <w:rPr>
                <w:b/>
                <w:bCs/>
                <w:sz w:val="20"/>
              </w:rPr>
            </w:pPr>
            <w:r w:rsidRPr="7CDF1CE9">
              <w:rPr>
                <w:b/>
                <w:bCs/>
                <w:sz w:val="20"/>
              </w:rPr>
              <w:t xml:space="preserve">PVM neapmokestinamai (neekonominei) veiklai vykdyti </w:t>
            </w:r>
            <w:r w:rsidR="05D5C2F8" w:rsidRPr="7CDF1CE9">
              <w:rPr>
                <w:b/>
                <w:bCs/>
                <w:sz w:val="20"/>
              </w:rPr>
              <w:t>prašoma</w:t>
            </w:r>
            <w:r w:rsidR="69E94645" w:rsidRPr="7CDF1CE9">
              <w:rPr>
                <w:b/>
                <w:bCs/>
                <w:sz w:val="20"/>
              </w:rPr>
              <w:t xml:space="preserve"> apmokė</w:t>
            </w:r>
            <w:r w:rsidR="1C8A2E29" w:rsidRPr="7CDF1CE9">
              <w:rPr>
                <w:b/>
                <w:bCs/>
                <w:sz w:val="20"/>
              </w:rPr>
              <w:t>jimui</w:t>
            </w:r>
            <w:r w:rsidR="05D5C2F8" w:rsidRPr="7CDF1CE9">
              <w:rPr>
                <w:b/>
                <w:bCs/>
                <w:sz w:val="20"/>
              </w:rPr>
              <w:t xml:space="preserve"> </w:t>
            </w:r>
            <w:r w:rsidRPr="7CDF1CE9">
              <w:rPr>
                <w:b/>
                <w:bCs/>
                <w:sz w:val="20"/>
              </w:rPr>
              <w:t>suma (eur)</w:t>
            </w:r>
          </w:p>
        </w:tc>
        <w:tc>
          <w:tcPr>
            <w:tcW w:w="1983" w:type="dxa"/>
          </w:tcPr>
          <w:p w14:paraId="7A8C3080" w14:textId="61D2E178" w:rsidR="00EB0038" w:rsidRDefault="001A27B6" w:rsidP="14AD9EE9">
            <w:pPr>
              <w:ind w:left="-105" w:right="-57"/>
              <w:jc w:val="center"/>
              <w:rPr>
                <w:b/>
                <w:bCs/>
                <w:sz w:val="20"/>
              </w:rPr>
            </w:pPr>
            <w:r w:rsidRPr="7CDF1CE9">
              <w:rPr>
                <w:b/>
                <w:bCs/>
                <w:sz w:val="20"/>
              </w:rPr>
              <w:t>Mišr</w:t>
            </w:r>
            <w:r w:rsidR="7F6F2C93" w:rsidRPr="7CDF1CE9">
              <w:rPr>
                <w:b/>
                <w:bCs/>
                <w:sz w:val="20"/>
              </w:rPr>
              <w:t>aus</w:t>
            </w:r>
            <w:r w:rsidRPr="7CDF1CE9">
              <w:rPr>
                <w:b/>
                <w:bCs/>
                <w:sz w:val="20"/>
              </w:rPr>
              <w:t xml:space="preserve"> PVM</w:t>
            </w:r>
            <w:r w:rsidR="1FEE613A" w:rsidRPr="7CDF1CE9">
              <w:rPr>
                <w:b/>
                <w:bCs/>
                <w:sz w:val="20"/>
              </w:rPr>
              <w:t xml:space="preserve"> </w:t>
            </w:r>
            <w:r w:rsidRPr="7CDF1CE9">
              <w:rPr>
                <w:b/>
                <w:bCs/>
                <w:sz w:val="20"/>
              </w:rPr>
              <w:t xml:space="preserve"> </w:t>
            </w:r>
            <w:r w:rsidR="69912333" w:rsidRPr="7CDF1CE9">
              <w:rPr>
                <w:b/>
                <w:bCs/>
                <w:sz w:val="20"/>
              </w:rPr>
              <w:t>prašoma</w:t>
            </w:r>
            <w:r w:rsidR="749EF011" w:rsidRPr="7CDF1CE9">
              <w:rPr>
                <w:b/>
                <w:bCs/>
                <w:sz w:val="20"/>
              </w:rPr>
              <w:t xml:space="preserve"> apmokėjimui</w:t>
            </w:r>
            <w:r w:rsidR="69912333" w:rsidRPr="7CDF1CE9">
              <w:rPr>
                <w:b/>
                <w:bCs/>
                <w:sz w:val="20"/>
              </w:rPr>
              <w:t xml:space="preserve"> </w:t>
            </w:r>
            <w:r w:rsidRPr="7CDF1CE9">
              <w:rPr>
                <w:b/>
                <w:bCs/>
                <w:sz w:val="20"/>
              </w:rPr>
              <w:t>suma (eur)</w:t>
            </w:r>
          </w:p>
        </w:tc>
      </w:tr>
      <w:tr w:rsidR="00EB0038" w14:paraId="3C04F642" w14:textId="6F2DA658" w:rsidTr="7CDF1CE9">
        <w:trPr>
          <w:trHeight w:val="302"/>
        </w:trPr>
        <w:tc>
          <w:tcPr>
            <w:tcW w:w="2693" w:type="dxa"/>
          </w:tcPr>
          <w:p w14:paraId="225C8AE9" w14:textId="34446491" w:rsidR="00EB0038" w:rsidRPr="003744CE" w:rsidRDefault="00EB0038">
            <w:pPr>
              <w:ind w:left="-57" w:right="-57"/>
              <w:jc w:val="center"/>
              <w:rPr>
                <w:rStyle w:val="normaltextrun"/>
                <w:i/>
                <w:iCs/>
                <w:color w:val="000000"/>
                <w:sz w:val="22"/>
                <w:szCs w:val="22"/>
                <w:shd w:val="clear" w:color="auto" w:fill="FFFFFF"/>
              </w:rPr>
            </w:pPr>
            <w:r w:rsidRPr="003744CE">
              <w:rPr>
                <w:rStyle w:val="normaltextrun"/>
                <w:i/>
                <w:iCs/>
                <w:color w:val="000000"/>
                <w:sz w:val="22"/>
                <w:szCs w:val="22"/>
                <w:shd w:val="clear" w:color="auto" w:fill="FFFFFF"/>
              </w:rPr>
              <w:t>1.</w:t>
            </w:r>
          </w:p>
        </w:tc>
        <w:tc>
          <w:tcPr>
            <w:tcW w:w="3119" w:type="dxa"/>
          </w:tcPr>
          <w:p w14:paraId="5349BE8C" w14:textId="3843AEC3" w:rsidR="00EB0038" w:rsidRDefault="00EB0038">
            <w:pPr>
              <w:ind w:left="-57" w:right="-57"/>
              <w:jc w:val="center"/>
              <w:rPr>
                <w:i/>
                <w:iCs/>
                <w:sz w:val="20"/>
              </w:rPr>
            </w:pPr>
            <w:r>
              <w:rPr>
                <w:i/>
                <w:iCs/>
                <w:sz w:val="20"/>
              </w:rPr>
              <w:t>2.</w:t>
            </w:r>
          </w:p>
        </w:tc>
        <w:tc>
          <w:tcPr>
            <w:tcW w:w="5400" w:type="dxa"/>
          </w:tcPr>
          <w:p w14:paraId="4F1FD9A6" w14:textId="2BB58F6A" w:rsidR="00EB0038" w:rsidRDefault="00EB0038">
            <w:pPr>
              <w:ind w:left="-57" w:right="-57"/>
              <w:jc w:val="center"/>
              <w:rPr>
                <w:i/>
                <w:sz w:val="20"/>
              </w:rPr>
            </w:pPr>
            <w:r>
              <w:rPr>
                <w:i/>
                <w:sz w:val="20"/>
              </w:rPr>
              <w:t>3.</w:t>
            </w:r>
          </w:p>
        </w:tc>
        <w:tc>
          <w:tcPr>
            <w:tcW w:w="2085" w:type="dxa"/>
          </w:tcPr>
          <w:p w14:paraId="0EC3D88A" w14:textId="07B75CF3" w:rsidR="00EB0038" w:rsidRDefault="47BC8F8A" w:rsidP="14AD9EE9">
            <w:pPr>
              <w:ind w:right="-57"/>
              <w:jc w:val="center"/>
              <w:rPr>
                <w:i/>
                <w:iCs/>
                <w:sz w:val="20"/>
              </w:rPr>
            </w:pPr>
            <w:r w:rsidRPr="14AD9EE9">
              <w:rPr>
                <w:i/>
                <w:iCs/>
                <w:sz w:val="20"/>
              </w:rPr>
              <w:t>4</w:t>
            </w:r>
            <w:r w:rsidR="00EB0038" w:rsidRPr="14AD9EE9">
              <w:rPr>
                <w:i/>
                <w:iCs/>
                <w:sz w:val="20"/>
              </w:rPr>
              <w:t>.</w:t>
            </w:r>
          </w:p>
        </w:tc>
        <w:tc>
          <w:tcPr>
            <w:tcW w:w="1983" w:type="dxa"/>
          </w:tcPr>
          <w:p w14:paraId="455363F2" w14:textId="6D7A6F3A" w:rsidR="00EB0038" w:rsidRDefault="4743E7F0" w:rsidP="14AD9EE9">
            <w:pPr>
              <w:ind w:right="-57" w:hanging="57"/>
              <w:jc w:val="center"/>
              <w:rPr>
                <w:i/>
                <w:iCs/>
                <w:sz w:val="20"/>
              </w:rPr>
            </w:pPr>
            <w:r w:rsidRPr="14AD9EE9">
              <w:rPr>
                <w:i/>
                <w:iCs/>
                <w:sz w:val="20"/>
              </w:rPr>
              <w:t>5</w:t>
            </w:r>
            <w:r w:rsidR="001A27B6" w:rsidRPr="14AD9EE9">
              <w:rPr>
                <w:i/>
                <w:iCs/>
                <w:sz w:val="20"/>
              </w:rPr>
              <w:t>.</w:t>
            </w:r>
          </w:p>
        </w:tc>
      </w:tr>
      <w:tr w:rsidR="00EB0038" w14:paraId="72A25BB9" w14:textId="2B2E1CFF" w:rsidTr="7CDF1CE9">
        <w:trPr>
          <w:trHeight w:val="2121"/>
        </w:trPr>
        <w:tc>
          <w:tcPr>
            <w:tcW w:w="2693" w:type="dxa"/>
          </w:tcPr>
          <w:p w14:paraId="701A3B61" w14:textId="52FBF533" w:rsidR="00EB0038" w:rsidRDefault="00EB0038" w:rsidP="14AD9EE9">
            <w:pPr>
              <w:ind w:left="-57" w:right="-57"/>
              <w:jc w:val="center"/>
              <w:rPr>
                <w:b/>
                <w:bCs/>
                <w:i/>
                <w:iCs/>
                <w:sz w:val="20"/>
              </w:rPr>
            </w:pPr>
            <w:r w:rsidRPr="14AD9EE9">
              <w:rPr>
                <w:rStyle w:val="normaltextrun"/>
                <w:b/>
                <w:bCs/>
                <w:color w:val="000000"/>
                <w:sz w:val="22"/>
                <w:szCs w:val="22"/>
                <w:shd w:val="clear" w:color="auto" w:fill="FFFFFF"/>
              </w:rPr>
              <w:t>Privačių elektromobilių įkrovimo prieigų įrengimas darbovietėse (įmonėse, įstaigose, organizacijose ir t. t.)</w:t>
            </w:r>
          </w:p>
        </w:tc>
        <w:tc>
          <w:tcPr>
            <w:tcW w:w="3119" w:type="dxa"/>
          </w:tcPr>
          <w:p w14:paraId="3964F465" w14:textId="637CCD3A" w:rsidR="00EB0038" w:rsidRDefault="001A27B6">
            <w:pPr>
              <w:ind w:left="-57" w:right="-57"/>
              <w:jc w:val="center"/>
              <w:rPr>
                <w:i/>
                <w:iCs/>
                <w:sz w:val="20"/>
              </w:rPr>
            </w:pPr>
            <w:r>
              <w:rPr>
                <w:i/>
                <w:iCs/>
                <w:sz w:val="20"/>
              </w:rPr>
              <w:t>Pildoma</w:t>
            </w:r>
            <w:r w:rsidR="00EB0038">
              <w:rPr>
                <w:i/>
                <w:iCs/>
                <w:sz w:val="20"/>
              </w:rPr>
              <w:t>:</w:t>
            </w:r>
          </w:p>
          <w:p w14:paraId="71009FC7" w14:textId="77777777" w:rsidR="00EB0038" w:rsidRDefault="00EB0038">
            <w:pPr>
              <w:ind w:left="-57" w:right="-57"/>
              <w:jc w:val="center"/>
              <w:rPr>
                <w:i/>
                <w:iCs/>
                <w:sz w:val="20"/>
              </w:rPr>
            </w:pPr>
            <w:r>
              <w:rPr>
                <w:i/>
                <w:iCs/>
                <w:sz w:val="20"/>
              </w:rPr>
              <w:t>- „Taip“, jei bus skirta PVM neapmokestinamai (neekonominei) veiklai vykdyti;</w:t>
            </w:r>
          </w:p>
          <w:p w14:paraId="3FFE945F" w14:textId="77777777" w:rsidR="00EB0038" w:rsidRDefault="00EB0038">
            <w:pPr>
              <w:ind w:left="-57" w:right="-57"/>
              <w:jc w:val="center"/>
              <w:rPr>
                <w:i/>
                <w:iCs/>
                <w:sz w:val="20"/>
              </w:rPr>
            </w:pPr>
            <w:r>
              <w:rPr>
                <w:i/>
                <w:iCs/>
                <w:sz w:val="20"/>
              </w:rPr>
              <w:t xml:space="preserve">- „Ne“, jei bus skirta PVM apmokestinamai veiklai vykdyti; </w:t>
            </w:r>
          </w:p>
          <w:p w14:paraId="248EDCC0" w14:textId="727ABF0D" w:rsidR="00EB0038" w:rsidRDefault="00EB0038">
            <w:pPr>
              <w:ind w:left="-57" w:right="-57"/>
              <w:jc w:val="center"/>
              <w:rPr>
                <w:i/>
                <w:iCs/>
                <w:sz w:val="20"/>
              </w:rPr>
            </w:pPr>
            <w:r>
              <w:rPr>
                <w:i/>
                <w:iCs/>
                <w:sz w:val="20"/>
              </w:rPr>
              <w:t>- „Mišru</w:t>
            </w:r>
            <w:r w:rsidR="001A27B6">
              <w:rPr>
                <w:i/>
                <w:iCs/>
                <w:sz w:val="20"/>
              </w:rPr>
              <w:t>s</w:t>
            </w:r>
            <w:r>
              <w:rPr>
                <w:i/>
                <w:iCs/>
                <w:sz w:val="20"/>
              </w:rPr>
              <w:t>“, jei bus skirta mišriai veiklai vykdyti.</w:t>
            </w:r>
          </w:p>
          <w:p w14:paraId="17B77C3B" w14:textId="77777777" w:rsidR="00EB0038" w:rsidRDefault="00EB0038">
            <w:pPr>
              <w:ind w:left="-57" w:right="-57"/>
              <w:jc w:val="center"/>
              <w:rPr>
                <w:i/>
                <w:iCs/>
                <w:sz w:val="20"/>
              </w:rPr>
            </w:pPr>
            <w:r>
              <w:rPr>
                <w:i/>
                <w:iCs/>
                <w:sz w:val="20"/>
              </w:rPr>
              <w:t>Nurodyti privaloma.</w:t>
            </w:r>
          </w:p>
        </w:tc>
        <w:tc>
          <w:tcPr>
            <w:tcW w:w="5400" w:type="dxa"/>
          </w:tcPr>
          <w:p w14:paraId="7525AC09" w14:textId="7ED4E16C" w:rsidR="00EB0038" w:rsidRDefault="00EB0038">
            <w:pPr>
              <w:ind w:left="-57" w:right="-57"/>
              <w:jc w:val="center"/>
              <w:rPr>
                <w:i/>
                <w:sz w:val="20"/>
              </w:rPr>
            </w:pPr>
            <w:r>
              <w:rPr>
                <w:i/>
                <w:sz w:val="20"/>
              </w:rPr>
              <w:t>Laukas pildomas, jei 2 stulpelyje pasirinkta „Taip“.</w:t>
            </w:r>
          </w:p>
          <w:p w14:paraId="4145D5D9" w14:textId="77777777" w:rsidR="00EB0038" w:rsidRDefault="00EB0038">
            <w:pPr>
              <w:ind w:left="-57" w:right="-57"/>
              <w:jc w:val="center"/>
              <w:rPr>
                <w:i/>
                <w:iCs/>
                <w:sz w:val="20"/>
              </w:rPr>
            </w:pPr>
            <w:r>
              <w:rPr>
                <w:i/>
                <w:iCs/>
                <w:sz w:val="20"/>
              </w:rPr>
              <w:t>Iš sąrašo nurodomas vienas ar keli PVM įstatymo straipsniai, pagal kuriuos įgyvendinant projektą numatyti įsigyti darbai, prekės ar paslaugos priskiriami pareiškėjo arba partnerio PVM neapmokestinamai veiklai. PVM įstatymo straipsnių detalizavimas pateikiamas po lentele.</w:t>
            </w:r>
          </w:p>
          <w:p w14:paraId="2F29B3FC" w14:textId="77777777" w:rsidR="00EB0038" w:rsidRDefault="00EB0038">
            <w:pPr>
              <w:ind w:left="-57" w:right="-57"/>
              <w:jc w:val="center"/>
              <w:rPr>
                <w:i/>
                <w:iCs/>
                <w:sz w:val="20"/>
              </w:rPr>
            </w:pPr>
            <w:r>
              <w:rPr>
                <w:i/>
                <w:iCs/>
                <w:sz w:val="20"/>
              </w:rPr>
              <w:t>Pasirinkus 18 punktą, privaloma pastabose nurodyti PVM įstatymo punktą (-us).</w:t>
            </w:r>
          </w:p>
          <w:p w14:paraId="6DEA8F54" w14:textId="77777777" w:rsidR="00EB0038" w:rsidRDefault="00EB0038">
            <w:pPr>
              <w:ind w:left="-57" w:right="-57"/>
              <w:jc w:val="center"/>
              <w:rPr>
                <w:i/>
                <w:iCs/>
                <w:sz w:val="20"/>
              </w:rPr>
            </w:pPr>
            <w:r>
              <w:rPr>
                <w:i/>
                <w:iCs/>
                <w:sz w:val="20"/>
              </w:rPr>
              <w:t>Nurodyti privaloma.</w:t>
            </w:r>
          </w:p>
        </w:tc>
        <w:tc>
          <w:tcPr>
            <w:tcW w:w="2085" w:type="dxa"/>
          </w:tcPr>
          <w:p w14:paraId="3FC1D489" w14:textId="2B80A986" w:rsidR="00EB0038" w:rsidRDefault="001A27B6" w:rsidP="001A27B6">
            <w:pPr>
              <w:ind w:left="29" w:right="-57"/>
              <w:jc w:val="center"/>
              <w:rPr>
                <w:i/>
                <w:sz w:val="20"/>
              </w:rPr>
            </w:pPr>
            <w:r>
              <w:rPr>
                <w:i/>
                <w:sz w:val="20"/>
              </w:rPr>
              <w:t>Laukas pildomas, jei 2 stulpelyje pasirinkta „Taip“.</w:t>
            </w:r>
            <w:r w:rsidR="004F54A3">
              <w:rPr>
                <w:i/>
                <w:sz w:val="20"/>
              </w:rPr>
              <w:t xml:space="preserve"> Nurodyti privaloma.</w:t>
            </w:r>
          </w:p>
        </w:tc>
        <w:tc>
          <w:tcPr>
            <w:tcW w:w="1983" w:type="dxa"/>
          </w:tcPr>
          <w:p w14:paraId="231B3390" w14:textId="7A66C8AA" w:rsidR="00EB0038" w:rsidRDefault="001A27B6" w:rsidP="001A27B6">
            <w:pPr>
              <w:ind w:right="-57" w:firstLine="36"/>
              <w:jc w:val="center"/>
              <w:rPr>
                <w:i/>
                <w:sz w:val="20"/>
              </w:rPr>
            </w:pPr>
            <w:r>
              <w:rPr>
                <w:i/>
                <w:sz w:val="20"/>
              </w:rPr>
              <w:t>Laukas pildomas, jei 2 stulpelyje įrašyta „Mišrus“.</w:t>
            </w:r>
            <w:r w:rsidR="004F54A3">
              <w:rPr>
                <w:i/>
                <w:sz w:val="20"/>
              </w:rPr>
              <w:t xml:space="preserve"> Nurodyti privaloma.</w:t>
            </w:r>
          </w:p>
        </w:tc>
      </w:tr>
    </w:tbl>
    <w:p w14:paraId="19674F87" w14:textId="77777777" w:rsidR="00330C94" w:rsidRDefault="00330C94">
      <w:pPr>
        <w:ind w:firstLine="57"/>
        <w:jc w:val="both"/>
        <w:rPr>
          <w:i/>
          <w:sz w:val="22"/>
          <w:szCs w:val="22"/>
        </w:rPr>
      </w:pPr>
    </w:p>
    <w:p w14:paraId="2B62A0C5" w14:textId="77777777" w:rsidR="00330C94" w:rsidRDefault="00F0089C">
      <w:pPr>
        <w:jc w:val="both"/>
        <w:rPr>
          <w:i/>
          <w:sz w:val="20"/>
        </w:rPr>
      </w:pPr>
      <w:r>
        <w:rPr>
          <w:sz w:val="20"/>
        </w:rPr>
        <w:t>PVM įstatymo straipsnių detalizavimas</w:t>
      </w:r>
      <w:r>
        <w:rPr>
          <w:i/>
          <w:sz w:val="20"/>
        </w:rPr>
        <w:t>:</w:t>
      </w:r>
    </w:p>
    <w:p w14:paraId="01BE7E49" w14:textId="77777777" w:rsidR="00330C94" w:rsidRDefault="00F0089C">
      <w:pPr>
        <w:jc w:val="both"/>
        <w:rPr>
          <w:sz w:val="20"/>
          <w:lang w:eastAsia="en-GB"/>
        </w:rPr>
      </w:pPr>
      <w:r>
        <w:rPr>
          <w:sz w:val="20"/>
        </w:rPr>
        <w:t>1.</w:t>
      </w:r>
      <w:r>
        <w:rPr>
          <w:i/>
          <w:iCs/>
          <w:sz w:val="20"/>
        </w:rPr>
        <w:t xml:space="preserve"> </w:t>
      </w:r>
      <w:r>
        <w:rPr>
          <w:iCs/>
          <w:sz w:val="20"/>
        </w:rPr>
        <w:t>S</w:t>
      </w:r>
      <w:r>
        <w:rPr>
          <w:sz w:val="20"/>
          <w:lang w:eastAsia="en-GB"/>
        </w:rPr>
        <w:t>u sveikatos priežiūra susijusios prekės ir paslaugos (PVM įstatymo 20 straipsnis).</w:t>
      </w:r>
    </w:p>
    <w:p w14:paraId="03FF6C66" w14:textId="77777777" w:rsidR="00330C94" w:rsidRDefault="00F0089C">
      <w:pPr>
        <w:jc w:val="both"/>
        <w:rPr>
          <w:sz w:val="20"/>
          <w:lang w:eastAsia="en-GB"/>
        </w:rPr>
      </w:pPr>
      <w:r>
        <w:rPr>
          <w:sz w:val="20"/>
          <w:lang w:eastAsia="en-GB"/>
        </w:rPr>
        <w:t>2. Socialinės paslaugos ir susijusios prekės (PVM įstatymo 21 straipsnis).</w:t>
      </w:r>
    </w:p>
    <w:p w14:paraId="78EE292B" w14:textId="77777777" w:rsidR="00330C94" w:rsidRDefault="00F0089C">
      <w:pPr>
        <w:jc w:val="both"/>
        <w:rPr>
          <w:sz w:val="20"/>
          <w:lang w:eastAsia="en-GB"/>
        </w:rPr>
      </w:pPr>
      <w:r>
        <w:rPr>
          <w:sz w:val="20"/>
          <w:lang w:eastAsia="en-GB"/>
        </w:rPr>
        <w:t>3. Švietimo ir mokymo paslaugos (PVM įstatymo 22 straipsnis).</w:t>
      </w:r>
    </w:p>
    <w:p w14:paraId="63AE5C95" w14:textId="77777777" w:rsidR="00330C94" w:rsidRDefault="00F0089C">
      <w:pPr>
        <w:jc w:val="both"/>
        <w:rPr>
          <w:sz w:val="20"/>
          <w:lang w:eastAsia="en-GB"/>
        </w:rPr>
      </w:pPr>
      <w:r>
        <w:rPr>
          <w:sz w:val="20"/>
          <w:lang w:eastAsia="en-GB"/>
        </w:rPr>
        <w:t>4. Kultūros ir sporto paslaugos (PVM įstatymo 23 straipsnis).</w:t>
      </w:r>
    </w:p>
    <w:p w14:paraId="3322A881" w14:textId="77777777" w:rsidR="00330C94" w:rsidRDefault="00F0089C">
      <w:pPr>
        <w:jc w:val="both"/>
        <w:rPr>
          <w:sz w:val="20"/>
          <w:lang w:eastAsia="en-GB"/>
        </w:rPr>
      </w:pPr>
      <w:r>
        <w:rPr>
          <w:sz w:val="20"/>
          <w:lang w:eastAsia="en-GB"/>
        </w:rPr>
        <w:t>5. Politinių partijų, profesinių sąjungų ir kitų įsteigtų ir veikiančių narystės pagrindu pelno nesiekiančių juridinių asmenų savo nariams teikiamos paslaugos bei tiekiamos prekės (PVM įstatymo 24 straipsnio 1 dalis).</w:t>
      </w:r>
    </w:p>
    <w:p w14:paraId="53A737AD" w14:textId="77777777" w:rsidR="00330C94" w:rsidRDefault="00F0089C">
      <w:pPr>
        <w:jc w:val="both"/>
        <w:rPr>
          <w:sz w:val="20"/>
          <w:lang w:eastAsia="en-GB"/>
        </w:rPr>
      </w:pPr>
      <w:r>
        <w:rPr>
          <w:sz w:val="20"/>
          <w:lang w:eastAsia="en-GB"/>
        </w:rPr>
        <w:t>6. Religinių bendruomenių, bendrijų ir centrų savo nariams teikiamos paslaugos, tiekiamos prekės ir kitų asmenų aprūpinimas personalu (PVM įstatymo 24 straipsnio 2 ir 3 dalys).</w:t>
      </w:r>
    </w:p>
    <w:p w14:paraId="510FC761" w14:textId="77777777" w:rsidR="00330C94" w:rsidRDefault="00F0089C">
      <w:pPr>
        <w:jc w:val="both"/>
        <w:rPr>
          <w:sz w:val="20"/>
          <w:lang w:eastAsia="en-GB"/>
        </w:rPr>
      </w:pPr>
      <w:r>
        <w:rPr>
          <w:sz w:val="20"/>
          <w:lang w:eastAsia="en-GB"/>
        </w:rPr>
        <w:t>7. Pelno nesiekiančių juridinių asmenų organizuojamų labdaros ir paramos renginių metu šių asmenų tiekiamos prekės ir (arba) teikiamos paslaugos (PVM įstatymo 24 straipsnio 4 dalis).</w:t>
      </w:r>
    </w:p>
    <w:p w14:paraId="6560C4C7" w14:textId="77777777" w:rsidR="00330C94" w:rsidRDefault="00F0089C">
      <w:pPr>
        <w:jc w:val="both"/>
        <w:rPr>
          <w:color w:val="000000"/>
          <w:sz w:val="20"/>
        </w:rPr>
      </w:pPr>
      <w:r>
        <w:rPr>
          <w:sz w:val="20"/>
          <w:lang w:eastAsia="en-GB"/>
        </w:rPr>
        <w:t>8. P</w:t>
      </w:r>
      <w:r>
        <w:rPr>
          <w:color w:val="000000"/>
          <w:sz w:val="20"/>
        </w:rPr>
        <w:t>aslaugos, tiesiogiai susijusios su vaiko teisių apsauga, taip pat su šių paslaugų teikimu tiesiogiai susijusios tiekiamos prekės, kurias tiekia ir (arba) paslaugas teikia pelno nesiekiantys juridiniai asmenys (PVM įstatymo 24 straipsnio 6 dalis).</w:t>
      </w:r>
    </w:p>
    <w:p w14:paraId="4C69FFC0" w14:textId="77777777" w:rsidR="00330C94" w:rsidRDefault="00F0089C">
      <w:pPr>
        <w:jc w:val="both"/>
        <w:rPr>
          <w:sz w:val="20"/>
          <w:lang w:eastAsia="en-GB"/>
        </w:rPr>
      </w:pPr>
      <w:r>
        <w:rPr>
          <w:sz w:val="20"/>
          <w:lang w:eastAsia="en-GB"/>
        </w:rPr>
        <w:t>9. Pašto paslaugos (PVM įstatymo 25 straipsnis).</w:t>
      </w:r>
    </w:p>
    <w:p w14:paraId="19855373" w14:textId="77777777" w:rsidR="00330C94" w:rsidRDefault="00F0089C">
      <w:pPr>
        <w:jc w:val="both"/>
        <w:rPr>
          <w:sz w:val="20"/>
          <w:lang w:eastAsia="en-GB"/>
        </w:rPr>
      </w:pPr>
      <w:r>
        <w:rPr>
          <w:sz w:val="20"/>
          <w:lang w:eastAsia="en-GB"/>
        </w:rPr>
        <w:t>10. Radijas ir televizija (PVM įstatymo 26 straipsnis).</w:t>
      </w:r>
    </w:p>
    <w:p w14:paraId="2ADF2F6E" w14:textId="77777777" w:rsidR="00330C94" w:rsidRDefault="00F0089C">
      <w:pPr>
        <w:jc w:val="both"/>
        <w:rPr>
          <w:sz w:val="20"/>
          <w:lang w:eastAsia="en-GB"/>
        </w:rPr>
      </w:pPr>
      <w:r>
        <w:rPr>
          <w:sz w:val="20"/>
          <w:lang w:eastAsia="en-GB"/>
        </w:rPr>
        <w:t>11. Nepriklausomų grupių veikla (PVM įstatymo 26</w:t>
      </w:r>
      <w:r>
        <w:rPr>
          <w:sz w:val="20"/>
          <w:vertAlign w:val="superscript"/>
          <w:lang w:eastAsia="en-GB"/>
        </w:rPr>
        <w:t>1</w:t>
      </w:r>
      <w:r>
        <w:rPr>
          <w:sz w:val="20"/>
          <w:lang w:eastAsia="en-GB"/>
        </w:rPr>
        <w:t xml:space="preserve"> straipsnis).</w:t>
      </w:r>
    </w:p>
    <w:p w14:paraId="4F2B61D5" w14:textId="77777777" w:rsidR="00330C94" w:rsidRDefault="00F0089C">
      <w:pPr>
        <w:jc w:val="both"/>
        <w:rPr>
          <w:sz w:val="20"/>
          <w:lang w:eastAsia="en-GB"/>
        </w:rPr>
      </w:pPr>
      <w:r>
        <w:rPr>
          <w:sz w:val="20"/>
          <w:lang w:eastAsia="en-GB"/>
        </w:rPr>
        <w:t>12. Draudimo paslaugos (PVM įstatymo 27 straipsnis).</w:t>
      </w:r>
    </w:p>
    <w:p w14:paraId="4E54FE2C" w14:textId="77777777" w:rsidR="00330C94" w:rsidRDefault="00F0089C">
      <w:pPr>
        <w:jc w:val="both"/>
        <w:rPr>
          <w:sz w:val="20"/>
          <w:lang w:eastAsia="en-GB"/>
        </w:rPr>
      </w:pPr>
      <w:r>
        <w:rPr>
          <w:sz w:val="20"/>
          <w:lang w:eastAsia="en-GB"/>
        </w:rPr>
        <w:t>13. Finansinės paslaugos (PVM įstatymo 28 straipsnis).</w:t>
      </w:r>
    </w:p>
    <w:p w14:paraId="2DA7B700" w14:textId="77777777" w:rsidR="00330C94" w:rsidRDefault="00F0089C">
      <w:pPr>
        <w:jc w:val="both"/>
        <w:rPr>
          <w:sz w:val="20"/>
          <w:lang w:eastAsia="en-GB"/>
        </w:rPr>
      </w:pPr>
      <w:r>
        <w:rPr>
          <w:sz w:val="20"/>
          <w:lang w:eastAsia="en-GB"/>
        </w:rPr>
        <w:t>14. Specialūs ženklai (PVM įstatymo 29 straipsnis).</w:t>
      </w:r>
    </w:p>
    <w:p w14:paraId="16244CC0" w14:textId="77777777" w:rsidR="00330C94" w:rsidRDefault="00F0089C">
      <w:pPr>
        <w:jc w:val="both"/>
        <w:rPr>
          <w:sz w:val="20"/>
          <w:lang w:eastAsia="en-GB"/>
        </w:rPr>
      </w:pPr>
      <w:r>
        <w:rPr>
          <w:sz w:val="20"/>
          <w:lang w:eastAsia="en-GB"/>
        </w:rPr>
        <w:t>15. Nekilnojamųjų pagal prigimtį daiktų nuoma (PVM įstatymo 31 straipsnis).</w:t>
      </w:r>
    </w:p>
    <w:p w14:paraId="09A11BC0" w14:textId="77777777" w:rsidR="00330C94" w:rsidRDefault="00F0089C">
      <w:pPr>
        <w:jc w:val="both"/>
        <w:rPr>
          <w:sz w:val="20"/>
          <w:lang w:eastAsia="en-GB"/>
        </w:rPr>
      </w:pPr>
      <w:r>
        <w:rPr>
          <w:sz w:val="20"/>
          <w:lang w:eastAsia="en-GB"/>
        </w:rPr>
        <w:t>16. Nekilnojamųjų pagal prigimtį daiktų pardavimas ar kitoks perdavimas (PVM įstatymo 32 straipsnis).</w:t>
      </w:r>
    </w:p>
    <w:p w14:paraId="04B2387F" w14:textId="77777777" w:rsidR="00330C94" w:rsidRDefault="00F0089C">
      <w:pPr>
        <w:jc w:val="both"/>
        <w:rPr>
          <w:sz w:val="20"/>
          <w:lang w:eastAsia="en-GB"/>
        </w:rPr>
      </w:pPr>
      <w:r>
        <w:rPr>
          <w:sz w:val="20"/>
          <w:lang w:eastAsia="en-GB"/>
        </w:rPr>
        <w:t>17. Ypatingi atvejai, kai prekių tiekimas ir paslaugų teikimas bei prekių įsigijimas iš kitos valstybės narės PVM neapmokestinami (PVM įstatymo 33 ir 33</w:t>
      </w:r>
      <w:r>
        <w:rPr>
          <w:sz w:val="20"/>
          <w:vertAlign w:val="superscript"/>
          <w:lang w:eastAsia="en-GB"/>
        </w:rPr>
        <w:t>1</w:t>
      </w:r>
      <w:r>
        <w:rPr>
          <w:sz w:val="20"/>
          <w:lang w:eastAsia="en-GB"/>
        </w:rPr>
        <w:t xml:space="preserve"> straipsniai).</w:t>
      </w:r>
    </w:p>
    <w:p w14:paraId="442E05E7" w14:textId="339FCA77" w:rsidR="00330C94" w:rsidRDefault="00F0089C">
      <w:pPr>
        <w:jc w:val="both"/>
        <w:rPr>
          <w:sz w:val="20"/>
          <w:lang w:eastAsia="en-GB"/>
        </w:rPr>
      </w:pPr>
      <w:r>
        <w:rPr>
          <w:sz w:val="20"/>
          <w:lang w:eastAsia="en-GB"/>
        </w:rPr>
        <w:t>18. Kiti straipsniai, kuriais remiantis veikla yra neapmokestinama PVM (</w:t>
      </w:r>
      <w:r w:rsidR="008E5B2F">
        <w:rPr>
          <w:sz w:val="20"/>
          <w:lang w:eastAsia="en-GB"/>
        </w:rPr>
        <w:t>3</w:t>
      </w:r>
      <w:r>
        <w:rPr>
          <w:i/>
          <w:sz w:val="20"/>
          <w:lang w:eastAsia="en-GB"/>
        </w:rPr>
        <w:t xml:space="preserve"> stulpelyje</w:t>
      </w:r>
      <w:r>
        <w:rPr>
          <w:i/>
          <w:iCs/>
          <w:sz w:val="20"/>
          <w:lang w:eastAsia="en-GB"/>
        </w:rPr>
        <w:t xml:space="preserve"> privaloma nurodyti PVM įstatymo straipsnio (-ių) numerį (-ius)</w:t>
      </w:r>
      <w:r>
        <w:rPr>
          <w:iCs/>
          <w:sz w:val="20"/>
          <w:lang w:eastAsia="en-GB"/>
        </w:rPr>
        <w:t>)</w:t>
      </w:r>
      <w:r>
        <w:rPr>
          <w:sz w:val="20"/>
          <w:lang w:eastAsia="en-GB"/>
        </w:rPr>
        <w:t>.</w:t>
      </w:r>
    </w:p>
    <w:p w14:paraId="34A53760" w14:textId="77777777" w:rsidR="00330C94" w:rsidRDefault="00330C94">
      <w:pPr>
        <w:jc w:val="both"/>
        <w:rPr>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3"/>
        <w:gridCol w:w="709"/>
        <w:gridCol w:w="2552"/>
        <w:gridCol w:w="850"/>
        <w:gridCol w:w="2800"/>
      </w:tblGrid>
      <w:tr w:rsidR="00330C94" w14:paraId="75109F5B" w14:textId="77777777">
        <w:trPr>
          <w:jc w:val="center"/>
        </w:trPr>
        <w:tc>
          <w:tcPr>
            <w:tcW w:w="7223" w:type="dxa"/>
            <w:tcBorders>
              <w:top w:val="nil"/>
              <w:left w:val="nil"/>
              <w:bottom w:val="single" w:sz="4" w:space="0" w:color="auto"/>
              <w:right w:val="nil"/>
            </w:tcBorders>
            <w:shd w:val="clear" w:color="auto" w:fill="auto"/>
          </w:tcPr>
          <w:p w14:paraId="414A2A27" w14:textId="77777777" w:rsidR="00330C94" w:rsidRDefault="00330C94">
            <w:pPr>
              <w:rPr>
                <w:szCs w:val="24"/>
                <w:lang w:eastAsia="lt-LT"/>
              </w:rPr>
            </w:pPr>
          </w:p>
        </w:tc>
        <w:tc>
          <w:tcPr>
            <w:tcW w:w="709" w:type="dxa"/>
            <w:tcBorders>
              <w:top w:val="nil"/>
              <w:left w:val="nil"/>
              <w:bottom w:val="nil"/>
              <w:right w:val="nil"/>
            </w:tcBorders>
          </w:tcPr>
          <w:p w14:paraId="553FF08F" w14:textId="77777777" w:rsidR="00330C94" w:rsidRDefault="00330C94">
            <w:pPr>
              <w:rPr>
                <w:szCs w:val="24"/>
                <w:lang w:eastAsia="lt-LT"/>
              </w:rPr>
            </w:pPr>
          </w:p>
        </w:tc>
        <w:tc>
          <w:tcPr>
            <w:tcW w:w="2552" w:type="dxa"/>
            <w:tcBorders>
              <w:top w:val="nil"/>
              <w:left w:val="nil"/>
              <w:bottom w:val="single" w:sz="4" w:space="0" w:color="auto"/>
              <w:right w:val="nil"/>
            </w:tcBorders>
          </w:tcPr>
          <w:p w14:paraId="10FC885A" w14:textId="77777777" w:rsidR="00330C94" w:rsidRDefault="00330C94">
            <w:pPr>
              <w:rPr>
                <w:szCs w:val="24"/>
                <w:lang w:eastAsia="lt-LT"/>
              </w:rPr>
            </w:pPr>
          </w:p>
        </w:tc>
        <w:tc>
          <w:tcPr>
            <w:tcW w:w="850" w:type="dxa"/>
            <w:tcBorders>
              <w:top w:val="nil"/>
              <w:left w:val="nil"/>
              <w:bottom w:val="nil"/>
              <w:right w:val="nil"/>
            </w:tcBorders>
            <w:shd w:val="clear" w:color="auto" w:fill="auto"/>
          </w:tcPr>
          <w:p w14:paraId="43079579" w14:textId="77777777" w:rsidR="00330C94" w:rsidRDefault="00330C94">
            <w:pPr>
              <w:rPr>
                <w:szCs w:val="24"/>
                <w:lang w:eastAsia="lt-LT"/>
              </w:rPr>
            </w:pPr>
          </w:p>
        </w:tc>
        <w:tc>
          <w:tcPr>
            <w:tcW w:w="2800" w:type="dxa"/>
            <w:tcBorders>
              <w:top w:val="nil"/>
              <w:left w:val="nil"/>
              <w:bottom w:val="single" w:sz="4" w:space="0" w:color="auto"/>
              <w:right w:val="nil"/>
            </w:tcBorders>
            <w:shd w:val="clear" w:color="auto" w:fill="auto"/>
          </w:tcPr>
          <w:p w14:paraId="14FE2651" w14:textId="77777777" w:rsidR="00330C94" w:rsidRDefault="00330C94">
            <w:pPr>
              <w:rPr>
                <w:szCs w:val="24"/>
                <w:lang w:eastAsia="lt-LT"/>
              </w:rPr>
            </w:pPr>
          </w:p>
        </w:tc>
      </w:tr>
      <w:tr w:rsidR="00330C94" w14:paraId="4C724760" w14:textId="77777777">
        <w:trPr>
          <w:jc w:val="center"/>
        </w:trPr>
        <w:tc>
          <w:tcPr>
            <w:tcW w:w="7223" w:type="dxa"/>
            <w:tcBorders>
              <w:top w:val="single" w:sz="4" w:space="0" w:color="auto"/>
              <w:left w:val="nil"/>
              <w:bottom w:val="nil"/>
              <w:right w:val="nil"/>
            </w:tcBorders>
            <w:shd w:val="clear" w:color="auto" w:fill="auto"/>
          </w:tcPr>
          <w:p w14:paraId="19BE4D2A" w14:textId="77777777" w:rsidR="00330C94" w:rsidRDefault="00F0089C">
            <w:pPr>
              <w:jc w:val="center"/>
              <w:rPr>
                <w:sz w:val="20"/>
                <w:lang w:eastAsia="lt-LT"/>
              </w:rPr>
            </w:pPr>
            <w:r>
              <w:rPr>
                <w:sz w:val="20"/>
                <w:lang w:eastAsia="lt-LT"/>
              </w:rPr>
              <w:t>(pareiškėjo vadovo ar jo įgalioto asmens pareigų pavadinimas)</w:t>
            </w:r>
          </w:p>
        </w:tc>
        <w:tc>
          <w:tcPr>
            <w:tcW w:w="709" w:type="dxa"/>
            <w:tcBorders>
              <w:top w:val="nil"/>
              <w:left w:val="nil"/>
              <w:bottom w:val="nil"/>
              <w:right w:val="nil"/>
            </w:tcBorders>
          </w:tcPr>
          <w:p w14:paraId="34A2F556" w14:textId="77777777" w:rsidR="00330C94" w:rsidRDefault="00330C94">
            <w:pPr>
              <w:jc w:val="center"/>
              <w:rPr>
                <w:sz w:val="20"/>
                <w:lang w:eastAsia="lt-LT"/>
              </w:rPr>
            </w:pPr>
          </w:p>
        </w:tc>
        <w:tc>
          <w:tcPr>
            <w:tcW w:w="2552" w:type="dxa"/>
            <w:tcBorders>
              <w:top w:val="single" w:sz="4" w:space="0" w:color="auto"/>
              <w:left w:val="nil"/>
              <w:bottom w:val="nil"/>
              <w:right w:val="nil"/>
            </w:tcBorders>
          </w:tcPr>
          <w:p w14:paraId="6AAABD1B" w14:textId="77777777" w:rsidR="00330C94" w:rsidRDefault="00F0089C">
            <w:pPr>
              <w:jc w:val="center"/>
              <w:rPr>
                <w:sz w:val="20"/>
                <w:lang w:eastAsia="lt-LT"/>
              </w:rPr>
            </w:pPr>
            <w:r>
              <w:rPr>
                <w:sz w:val="20"/>
                <w:lang w:eastAsia="lt-LT"/>
              </w:rPr>
              <w:t>(parašas)</w:t>
            </w:r>
          </w:p>
        </w:tc>
        <w:tc>
          <w:tcPr>
            <w:tcW w:w="850" w:type="dxa"/>
            <w:tcBorders>
              <w:top w:val="nil"/>
              <w:left w:val="nil"/>
              <w:bottom w:val="nil"/>
              <w:right w:val="nil"/>
            </w:tcBorders>
            <w:shd w:val="clear" w:color="auto" w:fill="auto"/>
          </w:tcPr>
          <w:p w14:paraId="33259EFC" w14:textId="77777777" w:rsidR="00330C94" w:rsidRDefault="00330C94">
            <w:pPr>
              <w:jc w:val="center"/>
              <w:rPr>
                <w:sz w:val="20"/>
                <w:lang w:eastAsia="lt-LT"/>
              </w:rPr>
            </w:pPr>
          </w:p>
        </w:tc>
        <w:tc>
          <w:tcPr>
            <w:tcW w:w="2800" w:type="dxa"/>
            <w:tcBorders>
              <w:top w:val="single" w:sz="4" w:space="0" w:color="auto"/>
              <w:left w:val="nil"/>
              <w:bottom w:val="nil"/>
              <w:right w:val="nil"/>
            </w:tcBorders>
            <w:shd w:val="clear" w:color="auto" w:fill="auto"/>
          </w:tcPr>
          <w:p w14:paraId="4550EBC9" w14:textId="77777777" w:rsidR="00330C94" w:rsidRDefault="00F0089C">
            <w:pPr>
              <w:jc w:val="center"/>
              <w:rPr>
                <w:sz w:val="20"/>
                <w:lang w:eastAsia="lt-LT"/>
              </w:rPr>
            </w:pPr>
            <w:r>
              <w:rPr>
                <w:sz w:val="20"/>
                <w:lang w:eastAsia="lt-LT"/>
              </w:rPr>
              <w:t>(vardas ir pavardė)</w:t>
            </w:r>
          </w:p>
        </w:tc>
      </w:tr>
    </w:tbl>
    <w:p w14:paraId="5729010B" w14:textId="77777777" w:rsidR="00330C94" w:rsidRDefault="00330C94">
      <w:pPr>
        <w:tabs>
          <w:tab w:val="left" w:pos="3544"/>
        </w:tabs>
        <w:jc w:val="center"/>
        <w:rPr>
          <w:sz w:val="22"/>
          <w:szCs w:val="22"/>
          <w:lang w:eastAsia="lt-LT"/>
        </w:rPr>
      </w:pPr>
    </w:p>
    <w:p w14:paraId="5B19F4A9" w14:textId="77777777" w:rsidR="00330C94" w:rsidRDefault="00330C94">
      <w:pPr>
        <w:tabs>
          <w:tab w:val="left" w:pos="3544"/>
        </w:tabs>
        <w:jc w:val="center"/>
        <w:rPr>
          <w:sz w:val="22"/>
          <w:szCs w:val="22"/>
          <w:lang w:eastAsia="lt-LT"/>
        </w:rPr>
      </w:pPr>
    </w:p>
    <w:p w14:paraId="0DCBE64B" w14:textId="77777777" w:rsidR="00330C94" w:rsidRDefault="00F0089C">
      <w:pPr>
        <w:tabs>
          <w:tab w:val="left" w:pos="3544"/>
        </w:tabs>
        <w:jc w:val="center"/>
        <w:rPr>
          <w:sz w:val="22"/>
          <w:szCs w:val="22"/>
          <w:lang w:eastAsia="lt-LT"/>
        </w:rPr>
      </w:pPr>
      <w:r>
        <w:rPr>
          <w:sz w:val="22"/>
          <w:szCs w:val="22"/>
          <w:lang w:eastAsia="lt-LT"/>
        </w:rPr>
        <w:t>____________________________________</w:t>
      </w:r>
    </w:p>
    <w:p w14:paraId="624E7820" w14:textId="77777777" w:rsidR="00330C94" w:rsidRDefault="00330C94">
      <w:pPr>
        <w:tabs>
          <w:tab w:val="left" w:pos="3544"/>
        </w:tabs>
        <w:jc w:val="center"/>
        <w:rPr>
          <w:sz w:val="22"/>
          <w:szCs w:val="22"/>
          <w:lang w:eastAsia="lt-LT"/>
        </w:rPr>
      </w:pPr>
    </w:p>
    <w:sectPr w:rsidR="00330C94" w:rsidSect="00F0089C">
      <w:headerReference w:type="default" r:id="rId10"/>
      <w:footerReference w:type="default" r:id="rId11"/>
      <w:pgSz w:w="16838" w:h="11906" w:orient="landscape"/>
      <w:pgMar w:top="1135" w:right="426" w:bottom="567" w:left="85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CA89" w14:textId="77777777" w:rsidR="0037310F" w:rsidRDefault="0037310F">
      <w:pPr>
        <w:rPr>
          <w:lang w:eastAsia="lt-LT"/>
        </w:rPr>
      </w:pPr>
      <w:r>
        <w:rPr>
          <w:lang w:eastAsia="lt-LT"/>
        </w:rPr>
        <w:separator/>
      </w:r>
    </w:p>
  </w:endnote>
  <w:endnote w:type="continuationSeparator" w:id="0">
    <w:p w14:paraId="4722107A" w14:textId="77777777" w:rsidR="0037310F" w:rsidRDefault="0037310F">
      <w:pPr>
        <w:rPr>
          <w:lang w:eastAsia="lt-LT"/>
        </w:rPr>
      </w:pPr>
      <w:r>
        <w:rPr>
          <w:lang w:eastAsia="lt-LT"/>
        </w:rPr>
        <w:continuationSeparator/>
      </w:r>
    </w:p>
  </w:endnote>
  <w:endnote w:type="continuationNotice" w:id="1">
    <w:p w14:paraId="0219F64C" w14:textId="77777777" w:rsidR="0037310F" w:rsidRDefault="00373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62AD" w14:textId="77777777" w:rsidR="00330C94" w:rsidRDefault="00330C94">
    <w:pPr>
      <w:tabs>
        <w:tab w:val="center" w:pos="4819"/>
        <w:tab w:val="right" w:pos="9638"/>
      </w:tabs>
      <w:rPr>
        <w:sz w:val="20"/>
        <w:lang w:eastAsia="lt-LT"/>
      </w:rPr>
    </w:pPr>
  </w:p>
  <w:p w14:paraId="5013518D" w14:textId="77777777" w:rsidR="00330C94" w:rsidRDefault="00330C94">
    <w:pPr>
      <w:tabs>
        <w:tab w:val="center" w:pos="4819"/>
        <w:tab w:val="right" w:pos="9638"/>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04B9" w14:textId="77777777" w:rsidR="0037310F" w:rsidRDefault="0037310F">
      <w:pPr>
        <w:rPr>
          <w:lang w:eastAsia="lt-LT"/>
        </w:rPr>
      </w:pPr>
      <w:r>
        <w:rPr>
          <w:lang w:eastAsia="lt-LT"/>
        </w:rPr>
        <w:separator/>
      </w:r>
    </w:p>
  </w:footnote>
  <w:footnote w:type="continuationSeparator" w:id="0">
    <w:p w14:paraId="53FF8C94" w14:textId="77777777" w:rsidR="0037310F" w:rsidRDefault="0037310F">
      <w:pPr>
        <w:rPr>
          <w:lang w:eastAsia="lt-LT"/>
        </w:rPr>
      </w:pPr>
      <w:r>
        <w:rPr>
          <w:lang w:eastAsia="lt-LT"/>
        </w:rPr>
        <w:continuationSeparator/>
      </w:r>
    </w:p>
  </w:footnote>
  <w:footnote w:type="continuationNotice" w:id="1">
    <w:p w14:paraId="3DF3AB72" w14:textId="77777777" w:rsidR="0037310F" w:rsidRDefault="003731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189522"/>
      <w:docPartObj>
        <w:docPartGallery w:val="Page Numbers (Top of Page)"/>
        <w:docPartUnique/>
      </w:docPartObj>
    </w:sdtPr>
    <w:sdtEndPr/>
    <w:sdtContent>
      <w:p w14:paraId="1EE99A55" w14:textId="77777777" w:rsidR="00F0089C" w:rsidRDefault="00F0089C">
        <w:pPr>
          <w:pStyle w:val="Header"/>
          <w:jc w:val="center"/>
        </w:pPr>
        <w:r>
          <w:fldChar w:fldCharType="begin"/>
        </w:r>
        <w:r>
          <w:instrText>PAGE   \* MERGEFORMAT</w:instrText>
        </w:r>
        <w:r>
          <w:fldChar w:fldCharType="separate"/>
        </w:r>
        <w:r>
          <w:rPr>
            <w:noProof/>
          </w:rPr>
          <w:t>2</w:t>
        </w:r>
        <w:r>
          <w:fldChar w:fldCharType="end"/>
        </w:r>
      </w:p>
    </w:sdtContent>
  </w:sdt>
  <w:p w14:paraId="02D26C66" w14:textId="77777777" w:rsidR="00F0089C" w:rsidRDefault="00F008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61"/>
    <w:rsid w:val="001A27B6"/>
    <w:rsid w:val="001E0CBC"/>
    <w:rsid w:val="002B2F9A"/>
    <w:rsid w:val="002F1E75"/>
    <w:rsid w:val="00330C94"/>
    <w:rsid w:val="0037310F"/>
    <w:rsid w:val="003744CE"/>
    <w:rsid w:val="00446655"/>
    <w:rsid w:val="004F54A3"/>
    <w:rsid w:val="005B1832"/>
    <w:rsid w:val="005B43A9"/>
    <w:rsid w:val="00787761"/>
    <w:rsid w:val="00803F40"/>
    <w:rsid w:val="00817302"/>
    <w:rsid w:val="008E5B2F"/>
    <w:rsid w:val="009636CB"/>
    <w:rsid w:val="009A179C"/>
    <w:rsid w:val="00A2723C"/>
    <w:rsid w:val="00AB76FF"/>
    <w:rsid w:val="00AF0B9E"/>
    <w:rsid w:val="00CE05AD"/>
    <w:rsid w:val="00E172C0"/>
    <w:rsid w:val="00EA3A4C"/>
    <w:rsid w:val="00EB0038"/>
    <w:rsid w:val="00F0089C"/>
    <w:rsid w:val="00F964F4"/>
    <w:rsid w:val="0463F91C"/>
    <w:rsid w:val="05D5C2F8"/>
    <w:rsid w:val="06C94936"/>
    <w:rsid w:val="14AD9EE9"/>
    <w:rsid w:val="1534A40E"/>
    <w:rsid w:val="1C8A2E29"/>
    <w:rsid w:val="1FEE613A"/>
    <w:rsid w:val="2405C46D"/>
    <w:rsid w:val="2410F5B7"/>
    <w:rsid w:val="27DE6C6B"/>
    <w:rsid w:val="2A63CE07"/>
    <w:rsid w:val="2CCDDFBD"/>
    <w:rsid w:val="3E4BC43C"/>
    <w:rsid w:val="4743E7F0"/>
    <w:rsid w:val="47BC8F8A"/>
    <w:rsid w:val="685C1C91"/>
    <w:rsid w:val="69912333"/>
    <w:rsid w:val="69E94645"/>
    <w:rsid w:val="6A5D40BA"/>
    <w:rsid w:val="710C69DC"/>
    <w:rsid w:val="749EF011"/>
    <w:rsid w:val="761C52D4"/>
    <w:rsid w:val="7CDF1CE9"/>
    <w:rsid w:val="7F6F2C93"/>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31DD8"/>
  <w15:docId w15:val="{B1A711CB-A3C4-4B8E-A14A-84632417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89C"/>
    <w:pPr>
      <w:tabs>
        <w:tab w:val="center" w:pos="4819"/>
        <w:tab w:val="right" w:pos="9638"/>
      </w:tabs>
    </w:pPr>
  </w:style>
  <w:style w:type="character" w:customStyle="1" w:styleId="HeaderChar">
    <w:name w:val="Header Char"/>
    <w:basedOn w:val="DefaultParagraphFont"/>
    <w:link w:val="Header"/>
    <w:uiPriority w:val="99"/>
    <w:rsid w:val="00F0089C"/>
  </w:style>
  <w:style w:type="paragraph" w:styleId="Footer">
    <w:name w:val="footer"/>
    <w:basedOn w:val="Normal"/>
    <w:link w:val="FooterChar"/>
    <w:unhideWhenUsed/>
    <w:rsid w:val="00F0089C"/>
    <w:pPr>
      <w:tabs>
        <w:tab w:val="center" w:pos="4819"/>
        <w:tab w:val="right" w:pos="9638"/>
      </w:tabs>
    </w:pPr>
  </w:style>
  <w:style w:type="character" w:customStyle="1" w:styleId="FooterChar">
    <w:name w:val="Footer Char"/>
    <w:basedOn w:val="DefaultParagraphFont"/>
    <w:link w:val="Footer"/>
    <w:rsid w:val="00F0089C"/>
  </w:style>
  <w:style w:type="character" w:customStyle="1" w:styleId="normaltextrun">
    <w:name w:val="normaltextrun"/>
    <w:basedOn w:val="DefaultParagraphFont"/>
    <w:rsid w:val="00446655"/>
  </w:style>
  <w:style w:type="character" w:customStyle="1" w:styleId="eop">
    <w:name w:val="eop"/>
    <w:basedOn w:val="DefaultParagraphFont"/>
    <w:rsid w:val="00A2723C"/>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z w:val="20"/>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97492">
      <w:bodyDiv w:val="1"/>
      <w:marLeft w:val="0"/>
      <w:marRight w:val="0"/>
      <w:marTop w:val="0"/>
      <w:marBottom w:val="0"/>
      <w:divBdr>
        <w:top w:val="none" w:sz="0" w:space="0" w:color="auto"/>
        <w:left w:val="none" w:sz="0" w:space="0" w:color="auto"/>
        <w:bottom w:val="none" w:sz="0" w:space="0" w:color="auto"/>
        <w:right w:val="none" w:sz="0" w:space="0" w:color="auto"/>
      </w:divBdr>
    </w:div>
    <w:div w:id="816992964">
      <w:bodyDiv w:val="1"/>
      <w:marLeft w:val="0"/>
      <w:marRight w:val="0"/>
      <w:marTop w:val="0"/>
      <w:marBottom w:val="0"/>
      <w:divBdr>
        <w:top w:val="none" w:sz="0" w:space="0" w:color="auto"/>
        <w:left w:val="none" w:sz="0" w:space="0" w:color="auto"/>
        <w:bottom w:val="none" w:sz="0" w:space="0" w:color="auto"/>
        <w:right w:val="none" w:sz="0" w:space="0" w:color="auto"/>
      </w:divBdr>
    </w:div>
    <w:div w:id="850026631">
      <w:bodyDiv w:val="1"/>
      <w:marLeft w:val="0"/>
      <w:marRight w:val="0"/>
      <w:marTop w:val="0"/>
      <w:marBottom w:val="0"/>
      <w:divBdr>
        <w:top w:val="none" w:sz="0" w:space="0" w:color="auto"/>
        <w:left w:val="none" w:sz="0" w:space="0" w:color="auto"/>
        <w:bottom w:val="none" w:sz="0" w:space="0" w:color="auto"/>
        <w:right w:val="none" w:sz="0" w:space="0" w:color="auto"/>
      </w:divBdr>
    </w:div>
    <w:div w:id="1132363485">
      <w:bodyDiv w:val="1"/>
      <w:marLeft w:val="0"/>
      <w:marRight w:val="0"/>
      <w:marTop w:val="0"/>
      <w:marBottom w:val="0"/>
      <w:divBdr>
        <w:top w:val="none" w:sz="0" w:space="0" w:color="auto"/>
        <w:left w:val="none" w:sz="0" w:space="0" w:color="auto"/>
        <w:bottom w:val="none" w:sz="0" w:space="0" w:color="auto"/>
        <w:right w:val="none" w:sz="0" w:space="0" w:color="auto"/>
      </w:divBdr>
    </w:div>
    <w:div w:id="1377002941">
      <w:bodyDiv w:val="1"/>
      <w:marLeft w:val="0"/>
      <w:marRight w:val="0"/>
      <w:marTop w:val="0"/>
      <w:marBottom w:val="0"/>
      <w:divBdr>
        <w:top w:val="none" w:sz="0" w:space="0" w:color="auto"/>
        <w:left w:val="none" w:sz="0" w:space="0" w:color="auto"/>
        <w:bottom w:val="none" w:sz="0" w:space="0" w:color="auto"/>
        <w:right w:val="none" w:sz="0" w:space="0" w:color="auto"/>
      </w:divBdr>
    </w:div>
    <w:div w:id="1423455739">
      <w:bodyDiv w:val="1"/>
      <w:marLeft w:val="0"/>
      <w:marRight w:val="0"/>
      <w:marTop w:val="0"/>
      <w:marBottom w:val="0"/>
      <w:divBdr>
        <w:top w:val="none" w:sz="0" w:space="0" w:color="auto"/>
        <w:left w:val="none" w:sz="0" w:space="0" w:color="auto"/>
        <w:bottom w:val="none" w:sz="0" w:space="0" w:color="auto"/>
        <w:right w:val="none" w:sz="0" w:space="0" w:color="auto"/>
      </w:divBdr>
    </w:div>
    <w:div w:id="161219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5" ma:contentTypeDescription="Create a new document." ma:contentTypeScope="" ma:versionID="86fcacf6350157974f0d1540495651e5">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666a220c76234be5a9f73a4ccbc7343b"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b82805b-4725-417c-9992-107fa9b8f2e4" xsi:nil="true"/>
    <lcf76f155ced4ddcb4097134ff3c332f xmlns="dae36cbf-93a9-442d-a8f3-11e84dab39c7">
      <Terms xmlns="http://schemas.microsoft.com/office/infopath/2007/PartnerControls"/>
    </lcf76f155ced4ddcb4097134ff3c332f>
    <SharedWithUsers xmlns="57ced1c0-dd17-4bc1-a49b-8d58a8b9fb5a">
      <UserInfo>
        <DisplayName>Audronė Nikšaitė</DisplayName>
        <AccountId>253</AccountId>
        <AccountType/>
      </UserInfo>
    </SharedWithUsers>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3DA75-EF2C-4C85-B4DE-56C0740DD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692A2-2446-4970-B60B-A4B5B3EEB5F0}">
  <ds:schemaRefs>
    <ds:schemaRef ds:uri="http://schemas.openxmlformats.org/officeDocument/2006/bibliography"/>
  </ds:schemaRefs>
</ds:datastoreItem>
</file>

<file path=customXml/itemProps3.xml><?xml version="1.0" encoding="utf-8"?>
<ds:datastoreItem xmlns:ds="http://schemas.openxmlformats.org/officeDocument/2006/customXml" ds:itemID="{7A7FA61F-893D-41B9-B5A3-04614023FB85}">
  <ds:schemaRefs>
    <ds:schemaRef ds:uri="http://schemas.microsoft.com/office/2006/metadata/properties"/>
    <ds:schemaRef ds:uri="http://schemas.microsoft.com/office/infopath/2007/PartnerControls"/>
    <ds:schemaRef ds:uri="fb82805b-4725-417c-9992-107fa9b8f2e4"/>
    <ds:schemaRef ds:uri="dae36cbf-93a9-442d-a8f3-11e84dab39c7"/>
    <ds:schemaRef ds:uri="57ced1c0-dd17-4bc1-a49b-8d58a8b9fb5a"/>
  </ds:schemaRefs>
</ds:datastoreItem>
</file>

<file path=customXml/itemProps4.xml><?xml version="1.0" encoding="utf-8"?>
<ds:datastoreItem xmlns:ds="http://schemas.openxmlformats.org/officeDocument/2006/customXml" ds:itemID="{3FAF260B-46B6-4601-B223-3B1C36DEE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2429</Words>
  <Characters>1385</Characters>
  <Application>Microsoft Office Word</Application>
  <DocSecurity>0</DocSecurity>
  <Lines>11</Lines>
  <Paragraphs>7</Paragraphs>
  <ScaleCrop>false</ScaleCrop>
  <Company>FM</Company>
  <LinksUpToDate>false</LinksUpToDate>
  <CharactersWithSpaces>3807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Markevičienė</dc:creator>
  <cp:keywords/>
  <cp:lastModifiedBy>Žilvinas Mačerinskas</cp:lastModifiedBy>
  <cp:revision>5</cp:revision>
  <cp:lastPrinted>2013-10-30T11:59:00Z</cp:lastPrinted>
  <dcterms:created xsi:type="dcterms:W3CDTF">2022-10-28T06:49:00Z</dcterms:created>
  <dcterms:modified xsi:type="dcterms:W3CDTF">2022-11-29T08:13:00Z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