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D200F" w14:textId="7611BB97" w:rsidR="0081603D" w:rsidRPr="00F26300" w:rsidRDefault="00FC38E8" w:rsidP="009737F0">
      <w:pPr>
        <w:pStyle w:val="Style10"/>
        <w:spacing w:line="238" w:lineRule="auto"/>
        <w:jc w:val="center"/>
        <w:rPr>
          <w:rStyle w:val="CharStyle11"/>
          <w:b/>
          <w:bCs/>
          <w:sz w:val="20"/>
          <w:szCs w:val="20"/>
        </w:rPr>
      </w:pPr>
      <w:r w:rsidRPr="00F26300">
        <w:rPr>
          <w:rStyle w:val="CharStyle11"/>
          <w:b/>
          <w:bCs/>
          <w:sz w:val="20"/>
          <w:szCs w:val="20"/>
        </w:rPr>
        <w:t xml:space="preserve">ENERGIJOS VARTOJIMO PASTATUOSE AUDITO </w:t>
      </w:r>
      <w:r w:rsidR="0081603D" w:rsidRPr="00F26300">
        <w:rPr>
          <w:rStyle w:val="CharStyle11"/>
          <w:b/>
          <w:bCs/>
          <w:sz w:val="20"/>
          <w:szCs w:val="20"/>
        </w:rPr>
        <w:t>TECHNINĖ SPECIFIKACIJA</w:t>
      </w:r>
    </w:p>
    <w:p w14:paraId="3BCC11BB" w14:textId="77777777" w:rsidR="0081603D" w:rsidRPr="009737F0" w:rsidRDefault="0081603D" w:rsidP="009737F0">
      <w:pPr>
        <w:pStyle w:val="Style10"/>
        <w:spacing w:line="238" w:lineRule="auto"/>
        <w:jc w:val="center"/>
        <w:rPr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4"/>
        <w:gridCol w:w="8924"/>
      </w:tblGrid>
      <w:tr w:rsidR="003A59B4" w:rsidRPr="00E70799" w14:paraId="3839F586" w14:textId="77777777" w:rsidTr="009E1612">
        <w:tc>
          <w:tcPr>
            <w:tcW w:w="704" w:type="dxa"/>
            <w:shd w:val="clear" w:color="auto" w:fill="EAEAEA"/>
          </w:tcPr>
          <w:p w14:paraId="1ED11012" w14:textId="77777777" w:rsidR="003A59B4" w:rsidRPr="00E70799" w:rsidRDefault="003A59B4" w:rsidP="009737F0">
            <w:pPr>
              <w:pStyle w:val="Style10"/>
              <w:numPr>
                <w:ilvl w:val="0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  <w:shd w:val="clear" w:color="auto" w:fill="EAEAEA"/>
          </w:tcPr>
          <w:p w14:paraId="556253E9" w14:textId="77777777" w:rsidR="003A59B4" w:rsidRPr="00E70799" w:rsidRDefault="003A59B4" w:rsidP="009737F0">
            <w:pPr>
              <w:pStyle w:val="Style10"/>
              <w:tabs>
                <w:tab w:val="left" w:pos="946"/>
              </w:tabs>
              <w:spacing w:after="0" w:line="238" w:lineRule="auto"/>
              <w:jc w:val="both"/>
              <w:rPr>
                <w:rStyle w:val="CharStyle11"/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0799">
              <w:rPr>
                <w:rStyle w:val="CharStyle11"/>
                <w:rFonts w:asciiTheme="minorHAnsi" w:hAnsiTheme="minorHAnsi" w:cstheme="minorHAnsi"/>
                <w:b/>
                <w:bCs/>
                <w:sz w:val="20"/>
                <w:szCs w:val="20"/>
              </w:rPr>
              <w:t>Paslaugos kodai pagal BVPŽ.</w:t>
            </w:r>
            <w:r w:rsidRPr="00E70799">
              <w:rPr>
                <w:rStyle w:val="CharStyle11"/>
                <w:rFonts w:asciiTheme="minorHAnsi" w:hAnsiTheme="minorHAnsi" w:cstheme="minorHAnsi"/>
                <w:sz w:val="20"/>
                <w:szCs w:val="20"/>
              </w:rPr>
              <w:t xml:space="preserve"> 71314300-5 Energijos efektyvumo konsultacinės paslaugos.</w:t>
            </w:r>
          </w:p>
        </w:tc>
      </w:tr>
      <w:tr w:rsidR="003A59B4" w:rsidRPr="00E70799" w14:paraId="506DB031" w14:textId="77777777" w:rsidTr="009737F0">
        <w:tc>
          <w:tcPr>
            <w:tcW w:w="704" w:type="dxa"/>
            <w:shd w:val="clear" w:color="auto" w:fill="E5E5E5" w:themeFill="text2" w:themeFillTint="33"/>
          </w:tcPr>
          <w:p w14:paraId="228CF464" w14:textId="77777777" w:rsidR="003A59B4" w:rsidRPr="00E70799" w:rsidRDefault="003A59B4" w:rsidP="009737F0">
            <w:pPr>
              <w:pStyle w:val="Style10"/>
              <w:numPr>
                <w:ilvl w:val="0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Ref142880134"/>
          </w:p>
        </w:tc>
        <w:bookmarkEnd w:id="0"/>
        <w:tc>
          <w:tcPr>
            <w:tcW w:w="8924" w:type="dxa"/>
            <w:shd w:val="clear" w:color="auto" w:fill="E5E5E5" w:themeFill="text2" w:themeFillTint="33"/>
          </w:tcPr>
          <w:p w14:paraId="14886A96" w14:textId="7D83A9F6" w:rsidR="003A59B4" w:rsidRPr="00E70799" w:rsidRDefault="003A59B4" w:rsidP="009737F0">
            <w:pPr>
              <w:pStyle w:val="Style10"/>
              <w:spacing w:after="0" w:line="23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707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Pirkimo objektas.</w:t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10BD5"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Tiekėjas sutartyje nustatytomis sąlygomis ir tvarka įsipareigoja </w:t>
            </w:r>
            <w:r w:rsidR="00553295"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suteikti </w:t>
            </w:r>
            <w:r w:rsidR="00E10BD5"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šias paslaugas (toliau – </w:t>
            </w:r>
            <w:r w:rsidR="00E10BD5" w:rsidRPr="00E707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Paslaugos</w:t>
            </w:r>
            <w:r w:rsidR="00E10BD5" w:rsidRPr="00E7079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FA2B2E" w:rsidRPr="00E7079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</w:tr>
      <w:tr w:rsidR="00E10BD5" w:rsidRPr="00E70799" w14:paraId="045ECBBF" w14:textId="77777777" w:rsidTr="00CA13E6">
        <w:tc>
          <w:tcPr>
            <w:tcW w:w="704" w:type="dxa"/>
          </w:tcPr>
          <w:p w14:paraId="5C3AF608" w14:textId="77777777" w:rsidR="00E10BD5" w:rsidRPr="00E70799" w:rsidRDefault="00E10BD5" w:rsidP="009737F0">
            <w:pPr>
              <w:pStyle w:val="Style10"/>
              <w:numPr>
                <w:ilvl w:val="1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Ref142913550"/>
          </w:p>
        </w:tc>
        <w:bookmarkEnd w:id="1"/>
        <w:tc>
          <w:tcPr>
            <w:tcW w:w="8924" w:type="dxa"/>
          </w:tcPr>
          <w:p w14:paraId="57419D1E" w14:textId="430B8674" w:rsidR="00E10BD5" w:rsidRDefault="00E10BD5" w:rsidP="009737F0">
            <w:pPr>
              <w:pStyle w:val="Style10"/>
              <w:spacing w:after="0" w:line="238" w:lineRule="auto"/>
              <w:jc w:val="both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Energijos vartojimo audito</w:t>
            </w:r>
            <w:r w:rsidR="001F1E8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atlikimo ir energijos vartojimo audito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ataskaitos (toliau – </w:t>
            </w:r>
            <w:r w:rsidRPr="00E70799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>Ataskaita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) parengimo</w:t>
            </w:r>
            <w:r w:rsidR="001F1E8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paslaug</w:t>
            </w:r>
            <w:r w:rsidR="001F1E8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a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</w:t>
            </w:r>
            <w:r w:rsidR="001F1E8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="009464A5"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(toliau – </w:t>
            </w:r>
            <w:r w:rsidR="009464A5" w:rsidRPr="00E70799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>Ataskaitos rengimo paslaugos</w:t>
            </w:r>
            <w:r w:rsidR="009464A5"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)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, </w:t>
            </w:r>
            <w:r w:rsidR="001F1E8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kurios turi atitikti 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aktualios redakcijos </w:t>
            </w:r>
            <w:r w:rsidR="001F1E8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i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šsamiojo energijos ir energijos išteklių vartojimo audito atlikimo pastatuose metodiką, patvirtintą Lietuvos Respublikos energetikos ministro 2023 m. kovo 30 d. įsakymu Nr. 1-90</w:t>
            </w:r>
            <w:r w:rsidR="001F1E8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„</w:t>
            </w:r>
            <w:r w:rsidR="001F1E80" w:rsidRPr="001F1E8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Dėl Išsamiojo energijos, energijos išteklių vartojimo audito atlikimo pastatuose metodikos patvirtinimo</w:t>
            </w:r>
            <w:r w:rsidR="001F1E8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“</w:t>
            </w:r>
            <w:r w:rsidRPr="00843460">
              <w:rPr>
                <w:rFonts w:asciiTheme="minorHAnsi" w:hAnsiTheme="minorHAnsi"/>
                <w:spacing w:val="-2"/>
                <w:sz w:val="20"/>
              </w:rPr>
              <w:t xml:space="preserve"> 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bei kit</w:t>
            </w:r>
            <w:r w:rsidR="009464A5"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u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 Lietuvos Respublikoje galiojanči</w:t>
            </w:r>
            <w:r w:rsidR="009464A5"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u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 teisės akt</w:t>
            </w:r>
            <w:r w:rsidR="009464A5"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u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s, metodik</w:t>
            </w:r>
            <w:r w:rsidR="009464A5"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a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s, taisykl</w:t>
            </w:r>
            <w:r w:rsidR="009464A5"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e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s, kuri</w:t>
            </w:r>
            <w:r w:rsidR="009464A5"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os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reglamentuoja </w:t>
            </w:r>
            <w:r w:rsidR="009464A5"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Ataskaitos rengimo paslaugų 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teikimą.</w:t>
            </w:r>
            <w:r w:rsidR="00923734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</w:p>
          <w:p w14:paraId="3D2DF224" w14:textId="77777777" w:rsidR="0073586F" w:rsidRPr="00043DFC" w:rsidRDefault="0073586F" w:rsidP="009737F0">
            <w:pPr>
              <w:pStyle w:val="Style10"/>
              <w:spacing w:after="0" w:line="238" w:lineRule="auto"/>
              <w:jc w:val="both"/>
              <w:rPr>
                <w:rFonts w:asciiTheme="minorHAnsi" w:hAnsiTheme="minorHAnsi" w:cstheme="minorHAnsi"/>
                <w:b/>
                <w:bCs/>
                <w:spacing w:val="-2"/>
                <w:sz w:val="10"/>
                <w:szCs w:val="10"/>
              </w:rPr>
            </w:pPr>
          </w:p>
          <w:p w14:paraId="5CFD8186" w14:textId="414A37D1" w:rsidR="0073586F" w:rsidRPr="0073586F" w:rsidRDefault="009C68FA" w:rsidP="008A17C4">
            <w:pPr>
              <w:pStyle w:val="Style10"/>
              <w:spacing w:after="0" w:line="238" w:lineRule="auto"/>
              <w:jc w:val="both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Ataskaitos rengimo paslaugų teikim</w:t>
            </w:r>
            <w:r w:rsidR="00267897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as taip pat apima Ataskaitos taisymus, korekcijas, kurios reikalingos tam, kad</w:t>
            </w:r>
            <w:r w:rsidR="008A17C4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="00267897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Ataskaita </w:t>
            </w:r>
            <w:r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atitiktų šios Techninės specifikacijos </w:t>
            </w:r>
            <w:r w:rsidR="008A17C4">
              <w:rPr>
                <w:rFonts w:cstheme="minorHAnsi"/>
                <w:spacing w:val="-2"/>
              </w:rPr>
              <w:fldChar w:fldCharType="begin"/>
            </w:r>
            <w:r w:rsidR="008A17C4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instrText xml:space="preserve"> REF _Ref144819871 \r \h </w:instrText>
            </w:r>
            <w:r w:rsidR="008A17C4">
              <w:rPr>
                <w:rFonts w:cstheme="minorHAnsi"/>
                <w:spacing w:val="-2"/>
              </w:rPr>
            </w:r>
            <w:r w:rsidR="008A17C4">
              <w:rPr>
                <w:rFonts w:cstheme="minorHAnsi"/>
                <w:spacing w:val="-2"/>
              </w:rPr>
              <w:fldChar w:fldCharType="separate"/>
            </w:r>
            <w:r w:rsidR="0094247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4.7</w:t>
            </w:r>
            <w:r w:rsidR="008A17C4">
              <w:rPr>
                <w:rFonts w:cstheme="minorHAnsi"/>
                <w:spacing w:val="-2"/>
              </w:rPr>
              <w:fldChar w:fldCharType="end"/>
            </w:r>
            <w:r w:rsidR="008A17C4" w:rsidRPr="00843460">
              <w:rPr>
                <w:spacing w:val="-2"/>
              </w:rPr>
              <w:t xml:space="preserve"> ir (ar) </w:t>
            </w:r>
            <w:r w:rsidR="008A17C4">
              <w:rPr>
                <w:rFonts w:cstheme="minorHAnsi"/>
                <w:spacing w:val="-2"/>
              </w:rPr>
              <w:fldChar w:fldCharType="begin"/>
            </w:r>
            <w:r w:rsidR="008A17C4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instrText xml:space="preserve"> REF _Ref144820428 \r \h </w:instrText>
            </w:r>
            <w:r w:rsidR="008A17C4">
              <w:rPr>
                <w:rFonts w:cstheme="minorHAnsi"/>
                <w:spacing w:val="-2"/>
              </w:rPr>
            </w:r>
            <w:r w:rsidR="008A17C4">
              <w:rPr>
                <w:rFonts w:cstheme="minorHAnsi"/>
                <w:spacing w:val="-2"/>
              </w:rPr>
              <w:fldChar w:fldCharType="separate"/>
            </w:r>
            <w:r w:rsidR="0094247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4.8</w:t>
            </w:r>
            <w:r w:rsidR="008A17C4">
              <w:rPr>
                <w:rFonts w:cstheme="minorHAnsi"/>
                <w:spacing w:val="-2"/>
              </w:rPr>
              <w:fldChar w:fldCharType="end"/>
            </w:r>
            <w:r w:rsidR="008A17C4" w:rsidRPr="00843460">
              <w:rPr>
                <w:spacing w:val="-2"/>
              </w:rPr>
              <w:t xml:space="preserve"> punktuose </w:t>
            </w:r>
            <w:r w:rsidR="008A17C4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nustatytus reikalavimus.</w:t>
            </w:r>
          </w:p>
        </w:tc>
      </w:tr>
      <w:tr w:rsidR="00E10BD5" w:rsidRPr="00E70799" w14:paraId="41619450" w14:textId="77777777" w:rsidTr="00CA13E6">
        <w:tc>
          <w:tcPr>
            <w:tcW w:w="704" w:type="dxa"/>
          </w:tcPr>
          <w:p w14:paraId="699B9E20" w14:textId="77777777" w:rsidR="00E10BD5" w:rsidRPr="00E70799" w:rsidRDefault="00E10BD5" w:rsidP="009737F0">
            <w:pPr>
              <w:pStyle w:val="Style10"/>
              <w:numPr>
                <w:ilvl w:val="1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_Ref143242529"/>
          </w:p>
        </w:tc>
        <w:bookmarkEnd w:id="2"/>
        <w:tc>
          <w:tcPr>
            <w:tcW w:w="8924" w:type="dxa"/>
          </w:tcPr>
          <w:p w14:paraId="2968EE9A" w14:textId="2405D54D" w:rsidR="0073586F" w:rsidRDefault="00E10BD5" w:rsidP="009737F0">
            <w:pPr>
              <w:pStyle w:val="Style10"/>
              <w:spacing w:after="0" w:line="23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Ataskaitos </w:t>
            </w:r>
            <w:r w:rsidR="00E5277F">
              <w:rPr>
                <w:rFonts w:asciiTheme="minorHAnsi" w:hAnsiTheme="minorHAnsi" w:cstheme="minorHAnsi"/>
                <w:sz w:val="20"/>
                <w:szCs w:val="20"/>
              </w:rPr>
              <w:t>atnaujinimo</w:t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 paslaug</w:t>
            </w:r>
            <w:r w:rsidR="001F1E8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s, </w:t>
            </w:r>
            <w:r w:rsidR="001F1E80">
              <w:rPr>
                <w:rFonts w:asciiTheme="minorHAnsi" w:hAnsiTheme="minorHAnsi" w:cstheme="minorHAnsi"/>
                <w:sz w:val="20"/>
                <w:szCs w:val="20"/>
              </w:rPr>
              <w:t xml:space="preserve">teikiamas </w:t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siekiant atitikti finansavimo, skirto įgyvendinti Ataskaitoje pasiūlytus energijos taupymo </w:t>
            </w:r>
            <w:commentRangeStart w:id="3"/>
            <w:r w:rsidRPr="00E70799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ir atsinaujinančių energijos </w:t>
            </w:r>
            <w:r w:rsidR="007A26A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i</w:t>
            </w:r>
            <w:r w:rsidR="007A26AB">
              <w:rPr>
                <w:rFonts w:cstheme="minorHAnsi"/>
                <w:sz w:val="20"/>
                <w:szCs w:val="20"/>
                <w:highlight w:val="yellow"/>
              </w:rPr>
              <w:t>šteklių</w:t>
            </w:r>
            <w:r w:rsidR="007A26AB" w:rsidRPr="00E70799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</w:t>
            </w:r>
            <w:r w:rsidRPr="00E70799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pastato energijos </w:t>
            </w:r>
            <w:r w:rsidR="007A26A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v</w:t>
            </w:r>
            <w:r w:rsidR="007A26AB">
              <w:rPr>
                <w:rFonts w:cstheme="minorHAnsi"/>
                <w:sz w:val="20"/>
                <w:szCs w:val="20"/>
                <w:highlight w:val="yellow"/>
              </w:rPr>
              <w:t xml:space="preserve">artojimo </w:t>
            </w:r>
            <w:r w:rsidRPr="00E70799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poreikiams </w:t>
            </w:r>
            <w:r w:rsidR="007A26AB" w:rsidRPr="00D4222D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t</w:t>
            </w:r>
            <w:r w:rsidR="007A26AB" w:rsidRPr="00D4222D">
              <w:rPr>
                <w:rFonts w:cstheme="minorHAnsi"/>
                <w:sz w:val="20"/>
                <w:szCs w:val="20"/>
                <w:highlight w:val="yellow"/>
              </w:rPr>
              <w:t>enkinti</w:t>
            </w:r>
            <w:r w:rsidR="007A26AB"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commentRangeEnd w:id="3"/>
            <w:r w:rsidR="00B446D4">
              <w:rPr>
                <w:rStyle w:val="CommentReference"/>
                <w:rFonts w:asciiTheme="minorHAnsi" w:eastAsiaTheme="minorHAnsi" w:hAnsiTheme="minorHAnsi" w:cstheme="minorBidi"/>
              </w:rPr>
              <w:commentReference w:id="3"/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>priemonių paketus, sąlygų reikalavimus</w:t>
            </w:r>
            <w:r w:rsidR="00190550"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 (toliau – </w:t>
            </w:r>
            <w:r w:rsidR="00190550" w:rsidRPr="00E707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Ataskaitos </w:t>
            </w:r>
            <w:r w:rsidR="007436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atnaujinimo</w:t>
            </w:r>
            <w:r w:rsidR="007436D6" w:rsidRPr="00E707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190550" w:rsidRPr="00E707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paslaugos</w:t>
            </w:r>
            <w:r w:rsidR="00190550" w:rsidRPr="00E7079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FC711F">
              <w:rPr>
                <w:rFonts w:asciiTheme="minorHAnsi" w:hAnsiTheme="minorHAnsi" w:cstheme="minorHAnsi"/>
                <w:sz w:val="20"/>
                <w:szCs w:val="20"/>
              </w:rPr>
              <w:t xml:space="preserve">, kurie nebuvo žinomi </w:t>
            </w:r>
            <w:r w:rsidR="00D374F3">
              <w:rPr>
                <w:rFonts w:asciiTheme="minorHAnsi" w:hAnsiTheme="minorHAnsi" w:cstheme="minorHAnsi"/>
                <w:sz w:val="20"/>
                <w:szCs w:val="20"/>
              </w:rPr>
              <w:t>ir</w:t>
            </w:r>
            <w:r w:rsidR="00C5769E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D374F3">
              <w:rPr>
                <w:rFonts w:asciiTheme="minorHAnsi" w:hAnsiTheme="minorHAnsi" w:cstheme="minorHAnsi"/>
                <w:sz w:val="20"/>
                <w:szCs w:val="20"/>
              </w:rPr>
              <w:t>ar</w:t>
            </w:r>
            <w:r w:rsidR="00C5769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D374F3">
              <w:rPr>
                <w:rFonts w:asciiTheme="minorHAnsi" w:hAnsiTheme="minorHAnsi" w:cstheme="minorHAnsi"/>
                <w:sz w:val="20"/>
                <w:szCs w:val="20"/>
              </w:rPr>
              <w:t xml:space="preserve"> numatyti /</w:t>
            </w:r>
            <w:r w:rsidR="00C5769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374F3" w:rsidRPr="00545E44">
              <w:rPr>
                <w:sz w:val="20"/>
                <w:szCs w:val="20"/>
              </w:rPr>
              <w:t>Ataskaitos rengimo</w:t>
            </w:r>
            <w:r w:rsidR="00D374F3">
              <w:rPr>
                <w:sz w:val="20"/>
                <w:szCs w:val="20"/>
              </w:rPr>
              <w:t xml:space="preserve"> paslaugų</w:t>
            </w:r>
            <w:r w:rsidR="00D374F3" w:rsidRPr="00545E44">
              <w:rPr>
                <w:sz w:val="20"/>
                <w:szCs w:val="20"/>
              </w:rPr>
              <w:t xml:space="preserve"> metu</w:t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46F4287" w14:textId="77777777" w:rsidR="00BF5158" w:rsidRDefault="00BF5158" w:rsidP="00267897">
            <w:pPr>
              <w:pStyle w:val="Style10"/>
              <w:spacing w:after="0" w:line="23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0E15A8" w14:textId="2EF0BF02" w:rsidR="00E10BD5" w:rsidRPr="00E70799" w:rsidRDefault="00267897" w:rsidP="00267897">
            <w:pPr>
              <w:pStyle w:val="Style10"/>
              <w:spacing w:after="0" w:line="238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Ataskaitos </w:t>
            </w:r>
            <w:r w:rsidR="005C66D8">
              <w:rPr>
                <w:rFonts w:asciiTheme="minorHAnsi" w:hAnsiTheme="minorHAnsi" w:cstheme="minorHAnsi"/>
                <w:sz w:val="20"/>
                <w:szCs w:val="20"/>
              </w:rPr>
              <w:t>atnaujinimo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paslaugos apima Ataskaitos taisymus</w:t>
            </w:r>
            <w:r w:rsidR="005C66D8">
              <w:rPr>
                <w:rFonts w:asciiTheme="minorHAnsi" w:hAnsiTheme="minorHAnsi" w:cstheme="minorHAnsi"/>
                <w:sz w:val="20"/>
                <w:szCs w:val="20"/>
              </w:rPr>
              <w:t xml:space="preserve"> ir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korekcijas</w:t>
            </w:r>
            <w:r w:rsidR="001F1E80">
              <w:rPr>
                <w:rFonts w:asciiTheme="minorHAnsi" w:hAnsiTheme="minorHAnsi" w:cstheme="minorHAnsi"/>
                <w:sz w:val="20"/>
                <w:szCs w:val="20"/>
              </w:rPr>
              <w:t xml:space="preserve"> pagal</w:t>
            </w:r>
            <w:r w:rsidR="00A04CD3">
              <w:rPr>
                <w:rFonts w:asciiTheme="minorHAnsi" w:hAnsiTheme="minorHAnsi" w:cstheme="minorHAnsi"/>
                <w:sz w:val="20"/>
                <w:szCs w:val="20"/>
              </w:rPr>
              <w:t xml:space="preserve"> šios Techninės specifikacijos </w:t>
            </w:r>
            <w:r w:rsidR="00A04CD3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="00A04CD3">
              <w:rPr>
                <w:rFonts w:asciiTheme="minorHAnsi" w:hAnsiTheme="minorHAnsi" w:cstheme="minorHAnsi"/>
                <w:sz w:val="20"/>
                <w:szCs w:val="20"/>
              </w:rPr>
              <w:instrText xml:space="preserve"> REF _Ref144820588 \r \h </w:instrText>
            </w:r>
            <w:r w:rsidR="00A04CD3">
              <w:rPr>
                <w:rFonts w:asciiTheme="minorHAnsi" w:hAnsiTheme="minorHAnsi" w:cstheme="minorHAnsi"/>
                <w:sz w:val="20"/>
                <w:szCs w:val="20"/>
              </w:rPr>
            </w:r>
            <w:r w:rsidR="00A04CD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4247C">
              <w:rPr>
                <w:rFonts w:asciiTheme="minorHAnsi" w:hAnsiTheme="minorHAnsi" w:cstheme="minorHAnsi"/>
                <w:sz w:val="20"/>
                <w:szCs w:val="20"/>
              </w:rPr>
              <w:t>4.9</w:t>
            </w:r>
            <w:r w:rsidR="00A04CD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A04CD3">
              <w:rPr>
                <w:rFonts w:asciiTheme="minorHAnsi" w:hAnsiTheme="minorHAnsi" w:cstheme="minorHAnsi"/>
                <w:sz w:val="20"/>
                <w:szCs w:val="20"/>
              </w:rPr>
              <w:t xml:space="preserve"> ir (ar) </w:t>
            </w:r>
            <w:r w:rsidR="00A04CD3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="00A04CD3">
              <w:rPr>
                <w:rFonts w:asciiTheme="minorHAnsi" w:hAnsiTheme="minorHAnsi" w:cstheme="minorHAnsi"/>
                <w:sz w:val="20"/>
                <w:szCs w:val="20"/>
              </w:rPr>
              <w:instrText xml:space="preserve"> REF _Ref144820691 \r \h </w:instrText>
            </w:r>
            <w:r w:rsidR="00A04CD3">
              <w:rPr>
                <w:rFonts w:asciiTheme="minorHAnsi" w:hAnsiTheme="minorHAnsi" w:cstheme="minorHAnsi"/>
                <w:sz w:val="20"/>
                <w:szCs w:val="20"/>
              </w:rPr>
            </w:r>
            <w:r w:rsidR="00A04CD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4247C">
              <w:rPr>
                <w:rFonts w:asciiTheme="minorHAnsi" w:hAnsiTheme="minorHAnsi" w:cstheme="minorHAnsi"/>
                <w:sz w:val="20"/>
                <w:szCs w:val="20"/>
              </w:rPr>
              <w:t>4.10</w:t>
            </w:r>
            <w:r w:rsidR="00A04CD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A04CD3">
              <w:rPr>
                <w:rFonts w:asciiTheme="minorHAnsi" w:hAnsiTheme="minorHAnsi" w:cstheme="minorHAnsi"/>
                <w:sz w:val="20"/>
                <w:szCs w:val="20"/>
              </w:rPr>
              <w:t xml:space="preserve"> punktuose </w:t>
            </w:r>
            <w:r w:rsidR="001F1E80">
              <w:rPr>
                <w:rFonts w:asciiTheme="minorHAnsi" w:hAnsiTheme="minorHAnsi" w:cstheme="minorHAnsi"/>
                <w:sz w:val="20"/>
                <w:szCs w:val="20"/>
              </w:rPr>
              <w:t>nustatytą tvarką</w:t>
            </w:r>
            <w:r w:rsidR="00A04CD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94247C" w:rsidRPr="00E70799" w14:paraId="74E713C4" w14:textId="77777777" w:rsidTr="00CA13E6">
        <w:tc>
          <w:tcPr>
            <w:tcW w:w="704" w:type="dxa"/>
          </w:tcPr>
          <w:p w14:paraId="07D02D37" w14:textId="77777777" w:rsidR="0094247C" w:rsidRPr="00E70799" w:rsidRDefault="0094247C" w:rsidP="009737F0">
            <w:pPr>
              <w:pStyle w:val="Style10"/>
              <w:numPr>
                <w:ilvl w:val="1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58634F53" w14:textId="4CC165BA" w:rsidR="0094247C" w:rsidRPr="00E70799" w:rsidRDefault="0094247C" w:rsidP="009737F0">
            <w:pPr>
              <w:pStyle w:val="Style10"/>
              <w:spacing w:after="0" w:line="23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Paslaugų pirkėjas neįsipareigoja įsigyti Ataskaitos atnaujinimo paslaugų ar jų dalies.</w:t>
            </w:r>
          </w:p>
        </w:tc>
      </w:tr>
      <w:tr w:rsidR="00FA2B2E" w:rsidRPr="00E70799" w14:paraId="62EA6154" w14:textId="77777777" w:rsidTr="00CA13E6">
        <w:tc>
          <w:tcPr>
            <w:tcW w:w="704" w:type="dxa"/>
          </w:tcPr>
          <w:p w14:paraId="7CE5043E" w14:textId="77777777" w:rsidR="00FA2B2E" w:rsidRPr="00E70799" w:rsidRDefault="00FA2B2E" w:rsidP="009737F0">
            <w:pPr>
              <w:pStyle w:val="Style10"/>
              <w:numPr>
                <w:ilvl w:val="1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78E0CB76" w14:textId="3E5823A8" w:rsidR="00FA2B2E" w:rsidRPr="00E70799" w:rsidRDefault="00FA2B2E" w:rsidP="009737F0">
            <w:pPr>
              <w:pStyle w:val="Style10"/>
              <w:spacing w:after="0" w:line="23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>Paslaugos teikiamos rengiant Ataskaitą šiems pastatams:</w:t>
            </w:r>
          </w:p>
        </w:tc>
      </w:tr>
      <w:tr w:rsidR="003A59B4" w:rsidRPr="00E70799" w14:paraId="4D185C0D" w14:textId="77777777" w:rsidTr="00CA13E6">
        <w:tc>
          <w:tcPr>
            <w:tcW w:w="704" w:type="dxa"/>
          </w:tcPr>
          <w:p w14:paraId="1B0D2E61" w14:textId="77777777" w:rsidR="003A59B4" w:rsidRPr="00E70799" w:rsidRDefault="003A59B4" w:rsidP="009737F0">
            <w:pPr>
              <w:pStyle w:val="Style10"/>
              <w:numPr>
                <w:ilvl w:val="2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commentRangeStart w:id="4"/>
        <w:tc>
          <w:tcPr>
            <w:tcW w:w="8924" w:type="dxa"/>
          </w:tcPr>
          <w:p w14:paraId="63B90C43" w14:textId="6D4BC724" w:rsidR="003A59B4" w:rsidRPr="00E70799" w:rsidRDefault="00000000" w:rsidP="009737F0">
            <w:pPr>
              <w:pStyle w:val="Style10"/>
              <w:spacing w:after="0" w:line="238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i/>
                  <w:iCs/>
                  <w:sz w:val="20"/>
                  <w:szCs w:val="20"/>
                </w:rPr>
                <w:id w:val="-31887045"/>
                <w:placeholder>
                  <w:docPart w:val="00A7CFE5CFC2425984B8C853C60DD297"/>
                </w:placeholder>
                <w:showingPlcHdr/>
              </w:sdtPr>
              <w:sdtEndPr>
                <w:rPr>
                  <w:i w:val="0"/>
                  <w:iCs w:val="0"/>
                </w:rPr>
              </w:sdtEndPr>
              <w:sdtContent>
                <w:r w:rsidR="00FA2B2E" w:rsidRPr="00C712A1">
                  <w:rPr>
                    <w:rFonts w:asciiTheme="minorHAnsi" w:hAnsiTheme="minorHAnsi" w:cstheme="minorHAnsi"/>
                    <w:i/>
                    <w:iCs/>
                    <w:color w:val="7D7D7D" w:themeColor="text2"/>
                    <w:sz w:val="20"/>
                    <w:szCs w:val="20"/>
                  </w:rPr>
                  <w:t>n</w:t>
                </w:r>
                <w:r w:rsidR="003A59B4" w:rsidRPr="00C712A1">
                  <w:rPr>
                    <w:rFonts w:asciiTheme="minorHAnsi" w:hAnsiTheme="minorHAnsi" w:cstheme="minorHAnsi"/>
                    <w:i/>
                    <w:iCs/>
                    <w:color w:val="7D7D7D" w:themeColor="text2"/>
                    <w:sz w:val="20"/>
                    <w:szCs w:val="20"/>
                  </w:rPr>
                  <w:t>urodyti pastato pavadinimą</w:t>
                </w:r>
              </w:sdtContent>
            </w:sdt>
            <w:r w:rsidR="003A59B4"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, unikalus Nr.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392313298"/>
                <w:placeholder>
                  <w:docPart w:val="51F671A58F454080972048C685B0E872"/>
                </w:placeholder>
                <w:showingPlcHdr/>
              </w:sdtPr>
              <w:sdtContent>
                <w:r w:rsidR="003A59B4" w:rsidRPr="00C712A1">
                  <w:rPr>
                    <w:rStyle w:val="PlaceholderText"/>
                    <w:rFonts w:asciiTheme="minorHAnsi" w:hAnsiTheme="minorHAnsi" w:cstheme="minorHAnsi"/>
                    <w:i/>
                    <w:iCs/>
                    <w:sz w:val="20"/>
                    <w:szCs w:val="20"/>
                  </w:rPr>
                  <w:t>įrašyti</w:t>
                </w:r>
              </w:sdtContent>
            </w:sdt>
            <w:r w:rsidR="003A59B4"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2013823748"/>
                <w:placeholder>
                  <w:docPart w:val="4829F00FE608475DB4DA67E339B907C8"/>
                </w:placeholder>
                <w:showingPlcHdr/>
              </w:sdtPr>
              <w:sdtContent>
                <w:r w:rsidR="003A59B4" w:rsidRPr="00C712A1">
                  <w:rPr>
                    <w:rStyle w:val="PlaceholderText"/>
                    <w:rFonts w:asciiTheme="minorHAnsi" w:hAnsiTheme="minorHAnsi" w:cstheme="minorHAnsi"/>
                    <w:i/>
                    <w:iCs/>
                    <w:sz w:val="20"/>
                    <w:szCs w:val="20"/>
                  </w:rPr>
                  <w:t>įrašyti pastato paskirtį</w:t>
                </w:r>
                <w:r w:rsidR="009200E3" w:rsidRPr="00C712A1">
                  <w:rPr>
                    <w:rStyle w:val="PlaceholderText"/>
                    <w:rFonts w:asciiTheme="minorHAnsi" w:hAnsiTheme="minorHAnsi" w:cstheme="minorHAnsi"/>
                    <w:i/>
                    <w:iCs/>
                    <w:sz w:val="20"/>
                    <w:szCs w:val="20"/>
                  </w:rPr>
                  <w:t>, nurodytą nekilnojamojo turto registre</w:t>
                </w:r>
              </w:sdtContent>
            </w:sdt>
            <w:r w:rsidR="003A59B4"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, adresu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568768899"/>
                <w:placeholder>
                  <w:docPart w:val="D7963A2931AC40718CF8F84409E44045"/>
                </w:placeholder>
                <w:showingPlcHdr/>
              </w:sdtPr>
              <w:sdtContent>
                <w:r w:rsidR="003A59B4" w:rsidRPr="00C712A1">
                  <w:rPr>
                    <w:rStyle w:val="PlaceholderText"/>
                    <w:rFonts w:asciiTheme="minorHAnsi" w:hAnsiTheme="minorHAnsi" w:cstheme="minorHAnsi"/>
                    <w:i/>
                    <w:iCs/>
                    <w:sz w:val="20"/>
                    <w:szCs w:val="20"/>
                  </w:rPr>
                  <w:t>įrašyti</w:t>
                </w:r>
              </w:sdtContent>
            </w:sdt>
            <w:r w:rsidR="003A59B4"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, bendras patalpų plotas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945186342"/>
                <w:placeholder>
                  <w:docPart w:val="C34D3B4DC12E4569AE9802AA413C473C"/>
                </w:placeholder>
                <w:showingPlcHdr/>
              </w:sdtPr>
              <w:sdtContent>
                <w:r w:rsidR="003A59B4" w:rsidRPr="00E70799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įrašyti</w:t>
                </w:r>
              </w:sdtContent>
            </w:sdt>
            <w:r w:rsidR="003A59B4" w:rsidRPr="00E7079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commentRangeEnd w:id="4"/>
            <w:r w:rsidR="00843460">
              <w:rPr>
                <w:rStyle w:val="CommentReference"/>
                <w:rFonts w:asciiTheme="minorHAnsi" w:eastAsiaTheme="minorHAnsi" w:hAnsiTheme="minorHAnsi" w:cstheme="minorBidi"/>
              </w:rPr>
              <w:commentReference w:id="4"/>
            </w:r>
          </w:p>
        </w:tc>
      </w:tr>
      <w:tr w:rsidR="003A59B4" w:rsidRPr="00E70799" w14:paraId="2298F7EE" w14:textId="77777777" w:rsidTr="003B501C">
        <w:tc>
          <w:tcPr>
            <w:tcW w:w="704" w:type="dxa"/>
            <w:shd w:val="clear" w:color="auto" w:fill="E5E5E5" w:themeFill="text2" w:themeFillTint="33"/>
          </w:tcPr>
          <w:p w14:paraId="3A904646" w14:textId="77777777" w:rsidR="003A59B4" w:rsidRPr="00E70799" w:rsidRDefault="003A59B4" w:rsidP="009737F0">
            <w:pPr>
              <w:pStyle w:val="Style10"/>
              <w:numPr>
                <w:ilvl w:val="0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  <w:shd w:val="clear" w:color="auto" w:fill="E5E5E5" w:themeFill="text2" w:themeFillTint="33"/>
          </w:tcPr>
          <w:p w14:paraId="4BE4C651" w14:textId="77777777" w:rsidR="003A59B4" w:rsidRPr="00E70799" w:rsidRDefault="003A59B4" w:rsidP="009737F0">
            <w:pPr>
              <w:pStyle w:val="Style10"/>
              <w:spacing w:after="0" w:line="23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707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Pirkimo objekto dalys.</w:t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 Pirkimo objektas į dalis neskaidomas.</w:t>
            </w:r>
          </w:p>
        </w:tc>
      </w:tr>
      <w:tr w:rsidR="003A59B4" w:rsidRPr="00E70799" w14:paraId="4163E632" w14:textId="77777777" w:rsidTr="003B501C">
        <w:tc>
          <w:tcPr>
            <w:tcW w:w="704" w:type="dxa"/>
            <w:shd w:val="clear" w:color="auto" w:fill="E5E5E5" w:themeFill="text2" w:themeFillTint="33"/>
          </w:tcPr>
          <w:p w14:paraId="616C2B84" w14:textId="77777777" w:rsidR="003A59B4" w:rsidRPr="00E70799" w:rsidRDefault="003A59B4" w:rsidP="009737F0">
            <w:pPr>
              <w:pStyle w:val="Style10"/>
              <w:numPr>
                <w:ilvl w:val="0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  <w:shd w:val="clear" w:color="auto" w:fill="E5E5E5" w:themeFill="text2" w:themeFillTint="33"/>
          </w:tcPr>
          <w:p w14:paraId="0DCE60CA" w14:textId="32D8A4FE" w:rsidR="003A59B4" w:rsidRPr="00E70799" w:rsidRDefault="003A59B4" w:rsidP="009737F0">
            <w:pPr>
              <w:pStyle w:val="Style10"/>
              <w:spacing w:after="0" w:line="23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707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Pirkimo objekto apimtys</w:t>
            </w:r>
          </w:p>
        </w:tc>
      </w:tr>
      <w:tr w:rsidR="003A59B4" w:rsidRPr="00E70799" w14:paraId="76F01BFD" w14:textId="77777777" w:rsidTr="00CA13E6">
        <w:tc>
          <w:tcPr>
            <w:tcW w:w="704" w:type="dxa"/>
          </w:tcPr>
          <w:p w14:paraId="3082EA93" w14:textId="77777777" w:rsidR="003A59B4" w:rsidRPr="00E70799" w:rsidRDefault="003A59B4" w:rsidP="009737F0">
            <w:pPr>
              <w:pStyle w:val="Style10"/>
              <w:numPr>
                <w:ilvl w:val="1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296DDE26" w14:textId="1954906D" w:rsidR="003A59B4" w:rsidRPr="00E70799" w:rsidRDefault="003A59B4" w:rsidP="009737F0">
            <w:pPr>
              <w:pStyle w:val="Style10"/>
              <w:spacing w:after="0" w:line="23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Ataskaitoje suformuojami 3 (trys) energijos taupymo priemonių paketai ir pasiekiama ne žemesnė kaip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739935346"/>
                <w:placeholder>
                  <w:docPart w:val="E74FE748FC1C46E6B4714AEE398A2DDF"/>
                </w:placeholder>
                <w:showingPlcHdr/>
              </w:sdtPr>
              <w:sdtContent>
                <w:r w:rsidRPr="00C712A1">
                  <w:rPr>
                    <w:rStyle w:val="PlaceholderText"/>
                    <w:rFonts w:asciiTheme="minorHAnsi" w:hAnsiTheme="minorHAnsi" w:cstheme="minorHAnsi"/>
                    <w:i/>
                    <w:iCs/>
                    <w:sz w:val="20"/>
                    <w:szCs w:val="20"/>
                  </w:rPr>
                  <w:t>įrašyti klasę</w:t>
                </w:r>
              </w:sdtContent>
            </w:sdt>
            <w:r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 pastato energinio naudingumo klasė</w:t>
            </w:r>
            <w:r w:rsidR="002F42E6" w:rsidRPr="00E70799">
              <w:rPr>
                <w:rStyle w:val="FootnoteReference"/>
                <w:rFonts w:asciiTheme="minorHAnsi" w:hAnsiTheme="minorHAnsi" w:cstheme="minorHAnsi"/>
                <w:sz w:val="20"/>
                <w:szCs w:val="20"/>
              </w:rPr>
              <w:footnoteReference w:id="2"/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3A59B4" w:rsidRPr="00E70799" w14:paraId="3D82712B" w14:textId="77777777" w:rsidTr="00CA13E6">
        <w:tc>
          <w:tcPr>
            <w:tcW w:w="704" w:type="dxa"/>
          </w:tcPr>
          <w:p w14:paraId="746E9DFC" w14:textId="77777777" w:rsidR="003A59B4" w:rsidRPr="00E70799" w:rsidRDefault="003A59B4" w:rsidP="009737F0">
            <w:pPr>
              <w:pStyle w:val="Style10"/>
              <w:numPr>
                <w:ilvl w:val="1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52AFCE19" w14:textId="7644560F" w:rsidR="003A59B4" w:rsidRPr="00E70799" w:rsidRDefault="003A59B4" w:rsidP="009737F0">
            <w:pPr>
              <w:pStyle w:val="Style10"/>
              <w:spacing w:after="0" w:line="23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commentRangeStart w:id="5"/>
            <w:r w:rsidRPr="00E70799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Ataskaitoje turi būti pateikta atsinaujinančių energijos </w:t>
            </w:r>
            <w:r w:rsidR="007A26A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i</w:t>
            </w:r>
            <w:r w:rsidR="007A26AB">
              <w:rPr>
                <w:rFonts w:cstheme="minorHAnsi"/>
                <w:sz w:val="20"/>
                <w:szCs w:val="20"/>
                <w:highlight w:val="yellow"/>
              </w:rPr>
              <w:t>šteklių</w:t>
            </w:r>
            <w:r w:rsidR="007A26AB" w:rsidRPr="00E70799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</w:t>
            </w:r>
            <w:r w:rsidRPr="00E70799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panaudojimo galimybė pastato energijos </w:t>
            </w:r>
            <w:r w:rsidR="007A26A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v</w:t>
            </w:r>
            <w:r w:rsidR="007A26AB">
              <w:rPr>
                <w:rFonts w:cstheme="minorHAnsi"/>
                <w:sz w:val="20"/>
                <w:szCs w:val="20"/>
                <w:highlight w:val="yellow"/>
              </w:rPr>
              <w:t xml:space="preserve">artojimo </w:t>
            </w:r>
            <w:r w:rsidRPr="00E70799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poreikiams </w:t>
            </w:r>
            <w:r w:rsidR="007A26A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te</w:t>
            </w:r>
            <w:r w:rsidR="007A26AB">
              <w:rPr>
                <w:rFonts w:cstheme="minorHAnsi"/>
                <w:sz w:val="20"/>
                <w:szCs w:val="20"/>
                <w:highlight w:val="yellow"/>
              </w:rPr>
              <w:t>nkinti</w:t>
            </w:r>
            <w:r w:rsidRPr="00E70799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, tokio panaudojimo nauda ir tokių šaltinių įrengimo kaštų vertinimas.</w:t>
            </w:r>
            <w:commentRangeEnd w:id="5"/>
            <w:r w:rsidR="00B446D4">
              <w:rPr>
                <w:rStyle w:val="CommentReference"/>
                <w:rFonts w:asciiTheme="minorHAnsi" w:eastAsiaTheme="minorHAnsi" w:hAnsiTheme="minorHAnsi" w:cstheme="minorBidi"/>
              </w:rPr>
              <w:commentReference w:id="5"/>
            </w:r>
          </w:p>
        </w:tc>
      </w:tr>
      <w:tr w:rsidR="003A59B4" w:rsidRPr="00E70799" w14:paraId="4FD72C4B" w14:textId="77777777" w:rsidTr="00CA13E6">
        <w:tc>
          <w:tcPr>
            <w:tcW w:w="704" w:type="dxa"/>
          </w:tcPr>
          <w:p w14:paraId="503C6187" w14:textId="77777777" w:rsidR="003A59B4" w:rsidRPr="00E70799" w:rsidRDefault="003A59B4" w:rsidP="009737F0">
            <w:pPr>
              <w:pStyle w:val="Style10"/>
              <w:numPr>
                <w:ilvl w:val="1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6" w:name="_Ref142880175"/>
          </w:p>
        </w:tc>
        <w:bookmarkEnd w:id="6"/>
        <w:tc>
          <w:tcPr>
            <w:tcW w:w="8924" w:type="dxa"/>
          </w:tcPr>
          <w:p w14:paraId="377648E4" w14:textId="6CFE1138" w:rsidR="003A59B4" w:rsidRPr="00A20CED" w:rsidRDefault="003A59B4" w:rsidP="009737F0">
            <w:pPr>
              <w:pStyle w:val="Style10"/>
              <w:spacing w:after="0" w:line="23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0CED">
              <w:rPr>
                <w:rFonts w:asciiTheme="minorHAnsi" w:hAnsiTheme="minorHAnsi" w:cstheme="minorHAnsi"/>
                <w:sz w:val="20"/>
                <w:szCs w:val="20"/>
              </w:rPr>
              <w:t>Ataskait</w:t>
            </w:r>
            <w:r w:rsidR="00C15A88">
              <w:rPr>
                <w:rFonts w:asciiTheme="minorHAnsi" w:hAnsiTheme="minorHAnsi" w:cstheme="minorHAnsi"/>
                <w:sz w:val="20"/>
                <w:szCs w:val="20"/>
              </w:rPr>
              <w:t>os rengimo paslaugos ir jų rezultatai</w:t>
            </w:r>
            <w:r w:rsidRPr="00A20CED">
              <w:rPr>
                <w:rFonts w:asciiTheme="minorHAnsi" w:hAnsiTheme="minorHAnsi" w:cstheme="minorHAnsi"/>
                <w:sz w:val="20"/>
                <w:szCs w:val="20"/>
              </w:rPr>
              <w:t xml:space="preserve"> turi atitikti aktualios redakcijos </w:t>
            </w:r>
            <w:r w:rsidR="00C15A88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A20CED">
              <w:rPr>
                <w:rFonts w:asciiTheme="minorHAnsi" w:hAnsiTheme="minorHAnsi" w:cstheme="minorHAnsi"/>
                <w:sz w:val="20"/>
                <w:szCs w:val="20"/>
              </w:rPr>
              <w:t>iešųjų pastatų energinio efektyvumo didinimo programą, patvirtintą Lietuvos Respublikos Vyriausybės 2014 m. lapkričio 26 d. nutarimu Nr. 1328</w:t>
            </w:r>
            <w:r w:rsidR="00C15A88">
              <w:rPr>
                <w:rFonts w:asciiTheme="minorHAnsi" w:hAnsiTheme="minorHAnsi" w:cstheme="minorHAnsi"/>
                <w:sz w:val="20"/>
                <w:szCs w:val="20"/>
              </w:rPr>
              <w:t xml:space="preserve"> „</w:t>
            </w:r>
            <w:r w:rsidR="00C15A88" w:rsidRPr="00C15A88">
              <w:rPr>
                <w:rFonts w:asciiTheme="minorHAnsi" w:hAnsiTheme="minorHAnsi" w:cstheme="minorHAnsi"/>
                <w:sz w:val="20"/>
                <w:szCs w:val="20"/>
              </w:rPr>
              <w:t>Dėl Viešųjų pastatų energinio efektyvumo didinimo programos patvirtinimo</w:t>
            </w:r>
            <w:r w:rsidR="00C15A88">
              <w:rPr>
                <w:rFonts w:asciiTheme="minorHAnsi" w:hAnsiTheme="minorHAnsi" w:cstheme="minorHAnsi"/>
                <w:sz w:val="20"/>
                <w:szCs w:val="20"/>
              </w:rPr>
              <w:t>“</w:t>
            </w:r>
            <w:r w:rsidRPr="00A20CE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3A59B4" w:rsidRPr="00E70799" w14:paraId="44BA21ED" w14:textId="77777777" w:rsidTr="00CA13E6">
        <w:tc>
          <w:tcPr>
            <w:tcW w:w="704" w:type="dxa"/>
          </w:tcPr>
          <w:p w14:paraId="0CCB0E71" w14:textId="77777777" w:rsidR="003A59B4" w:rsidRPr="00E70799" w:rsidRDefault="003A59B4" w:rsidP="009737F0">
            <w:pPr>
              <w:pStyle w:val="Style10"/>
              <w:numPr>
                <w:ilvl w:val="1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7" w:name="_Ref142880450"/>
          </w:p>
        </w:tc>
        <w:bookmarkEnd w:id="7"/>
        <w:tc>
          <w:tcPr>
            <w:tcW w:w="8924" w:type="dxa"/>
          </w:tcPr>
          <w:p w14:paraId="64F5CCAE" w14:textId="6D5CBBAD" w:rsidR="003A59B4" w:rsidRPr="00E70799" w:rsidRDefault="003A59B4" w:rsidP="009737F0">
            <w:pPr>
              <w:pStyle w:val="Style10"/>
              <w:spacing w:after="0" w:line="23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Ataskaita turi atitikti finansavimo, skirto įgyvendinti Ataskaitoje pasiūlytus energijos taupymo </w:t>
            </w:r>
            <w:r w:rsidR="00A20CED">
              <w:rPr>
                <w:rFonts w:asciiTheme="minorHAnsi" w:hAnsiTheme="minorHAnsi" w:cstheme="minorHAnsi"/>
                <w:sz w:val="20"/>
                <w:szCs w:val="20"/>
              </w:rPr>
              <w:br/>
            </w:r>
            <w:commentRangeStart w:id="8"/>
            <w:r w:rsidRPr="00E70799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ir atsinaujinančių energijos </w:t>
            </w:r>
            <w:r w:rsidR="007A26A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</w:t>
            </w:r>
            <w:r w:rsidR="007A26AB">
              <w:rPr>
                <w:rFonts w:cstheme="minorHAnsi"/>
                <w:sz w:val="20"/>
                <w:szCs w:val="20"/>
                <w:highlight w:val="yellow"/>
              </w:rPr>
              <w:t>išteklių</w:t>
            </w:r>
            <w:r w:rsidR="007A26AB" w:rsidRPr="00843460">
              <w:rPr>
                <w:rFonts w:asciiTheme="minorHAnsi" w:hAnsiTheme="minorHAnsi"/>
                <w:sz w:val="20"/>
                <w:highlight w:val="yellow"/>
              </w:rPr>
              <w:t xml:space="preserve"> </w:t>
            </w:r>
            <w:r w:rsidRPr="00E70799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pastato energijos </w:t>
            </w:r>
            <w:r w:rsidR="007A26A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v</w:t>
            </w:r>
            <w:r w:rsidR="007A26AB">
              <w:rPr>
                <w:rFonts w:cstheme="minorHAnsi"/>
                <w:sz w:val="20"/>
                <w:szCs w:val="20"/>
                <w:highlight w:val="yellow"/>
              </w:rPr>
              <w:t xml:space="preserve">artojimo </w:t>
            </w:r>
            <w:r w:rsidRPr="00E70799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poreikiams </w:t>
            </w:r>
            <w:r w:rsidR="007A26AB" w:rsidRPr="00D4222D">
              <w:rPr>
                <w:rFonts w:cstheme="minorHAnsi"/>
                <w:sz w:val="20"/>
                <w:szCs w:val="20"/>
                <w:highlight w:val="yellow"/>
              </w:rPr>
              <w:t>tenkinti</w:t>
            </w:r>
            <w:r w:rsidR="007A26AB"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commentRangeEnd w:id="8"/>
            <w:r w:rsidR="00B446D4">
              <w:rPr>
                <w:rStyle w:val="CommentReference"/>
                <w:rFonts w:asciiTheme="minorHAnsi" w:eastAsiaTheme="minorHAnsi" w:hAnsiTheme="minorHAnsi" w:cstheme="minorBidi"/>
              </w:rPr>
              <w:commentReference w:id="8"/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priemonių paketus, </w:t>
            </w:r>
            <w:commentRangeStart w:id="9"/>
            <w:r w:rsidR="00160BB1" w:rsidRPr="00160BB1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sąlygų</w:t>
            </w:r>
            <w:r w:rsidR="001100E6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pagal</w:t>
            </w:r>
            <w:r w:rsidR="006C0480" w:rsidRPr="00160BB1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i/>
                  <w:iCs/>
                  <w:sz w:val="20"/>
                  <w:szCs w:val="20"/>
                  <w:highlight w:val="yellow"/>
                </w:rPr>
                <w:id w:val="-1886097897"/>
                <w:placeholder>
                  <w:docPart w:val="B9791A63B88747CCA3329C16E0C43EA3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30651" w:rsidRPr="005A5463">
                  <w:rPr>
                    <w:rStyle w:val="PlaceholderText"/>
                    <w:rFonts w:asciiTheme="minorHAnsi" w:hAnsiTheme="minorHAnsi" w:cstheme="minorHAnsi"/>
                    <w:i/>
                    <w:iCs/>
                    <w:sz w:val="20"/>
                    <w:szCs w:val="20"/>
                    <w:highlight w:val="yellow"/>
                  </w:rPr>
                  <w:t>nurodyti finansavimo priemonės pavadinimą ir numerį</w:t>
                </w:r>
              </w:sdtContent>
            </w:sdt>
            <w:r w:rsidR="00B30651"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>reikalavimus</w:t>
            </w:r>
            <w:commentRangeEnd w:id="9"/>
            <w:r w:rsidR="00B446D4">
              <w:rPr>
                <w:rStyle w:val="CommentReference"/>
                <w:rFonts w:asciiTheme="minorHAnsi" w:eastAsiaTheme="minorHAnsi" w:hAnsiTheme="minorHAnsi" w:cstheme="minorBidi"/>
              </w:rPr>
              <w:commentReference w:id="9"/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, įskaitant, bet neapsiribojant, Ataskaitos suderinimą su </w:t>
            </w:r>
            <w:r w:rsidR="0069265E">
              <w:rPr>
                <w:rFonts w:asciiTheme="minorHAnsi" w:hAnsiTheme="minorHAnsi" w:cstheme="minorHAnsi"/>
                <w:sz w:val="20"/>
                <w:szCs w:val="20"/>
              </w:rPr>
              <w:t>viešąja įstaiga</w:t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 Lietuvos energetiko</w:t>
            </w:r>
            <w:r w:rsidR="007A26AB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 agentūra</w:t>
            </w:r>
            <w:r w:rsidR="001C5D6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43DFC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C5D6D">
              <w:rPr>
                <w:rFonts w:asciiTheme="minorHAnsi" w:hAnsiTheme="minorHAnsi" w:cstheme="minorHAnsi"/>
                <w:sz w:val="20"/>
                <w:szCs w:val="20"/>
              </w:rPr>
              <w:t xml:space="preserve">(toliau – </w:t>
            </w:r>
            <w:r w:rsidR="001C5D6D" w:rsidRPr="00843460">
              <w:rPr>
                <w:rFonts w:asciiTheme="minorHAnsi" w:hAnsiTheme="minorHAnsi"/>
                <w:b/>
                <w:sz w:val="20"/>
              </w:rPr>
              <w:t>Lietuvos energetikos agentūra</w:t>
            </w:r>
            <w:r w:rsidR="001C5D6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 (jeigu taikoma) ir Ataskaitos korekcijų atlikimą pagal atsakingų institucijų vertintojų pastabas (jeigu tokių būtų).</w:t>
            </w:r>
          </w:p>
        </w:tc>
      </w:tr>
      <w:tr w:rsidR="00423F82" w:rsidRPr="00E70799" w14:paraId="7C35C8EA" w14:textId="77777777">
        <w:tc>
          <w:tcPr>
            <w:tcW w:w="704" w:type="dxa"/>
          </w:tcPr>
          <w:p w14:paraId="1497373B" w14:textId="77777777" w:rsidR="00423F82" w:rsidRPr="00E70799" w:rsidRDefault="00423F82" w:rsidP="009737F0">
            <w:pPr>
              <w:pStyle w:val="Style10"/>
              <w:numPr>
                <w:ilvl w:val="1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082E8876" w14:textId="7BB3329C" w:rsidR="00423F82" w:rsidRPr="00E70799" w:rsidRDefault="00423F82" w:rsidP="009737F0">
            <w:pPr>
              <w:pStyle w:val="Style10"/>
              <w:spacing w:after="0" w:line="23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>Parengus Ataskaitą</w:t>
            </w:r>
            <w:r w:rsidR="001C5D6D">
              <w:rPr>
                <w:rFonts w:asciiTheme="minorHAnsi" w:hAnsiTheme="minorHAnsi" w:cstheme="minorHAnsi"/>
                <w:sz w:val="20"/>
                <w:szCs w:val="20"/>
              </w:rPr>
              <w:t xml:space="preserve"> ir iki išsiunčiant ją Lietuvos energetikos agentūrai ir kitoms atsakingoms institucijoms (jeigu taikoma),</w:t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15A88">
              <w:rPr>
                <w:rFonts w:asciiTheme="minorHAnsi" w:hAnsiTheme="minorHAnsi" w:cstheme="minorHAnsi"/>
                <w:sz w:val="20"/>
                <w:szCs w:val="20"/>
              </w:rPr>
              <w:t xml:space="preserve">Paslaugų tiekėjas </w:t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>turi suorganizuot</w:t>
            </w:r>
            <w:r w:rsidR="00C15A8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 1 pristatym</w:t>
            </w:r>
            <w:r w:rsidR="00C15A88">
              <w:rPr>
                <w:rFonts w:asciiTheme="minorHAnsi" w:hAnsiTheme="minorHAnsi" w:cstheme="minorHAnsi"/>
                <w:sz w:val="20"/>
                <w:szCs w:val="20"/>
              </w:rPr>
              <w:t>ą Paslaugų pirkėjui</w:t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 Ataskaitos rezultatams aptarti (pristatymas gali vykti tiesiogiai arba nuotolinėmis ryšio priemonėmis).</w:t>
            </w:r>
          </w:p>
        </w:tc>
      </w:tr>
      <w:tr w:rsidR="00635F65" w:rsidRPr="00E70799" w14:paraId="06A5A4B4" w14:textId="77777777">
        <w:tc>
          <w:tcPr>
            <w:tcW w:w="704" w:type="dxa"/>
          </w:tcPr>
          <w:p w14:paraId="279C0213" w14:textId="77777777" w:rsidR="00635F65" w:rsidRPr="00E70799" w:rsidRDefault="00635F65" w:rsidP="009737F0">
            <w:pPr>
              <w:pStyle w:val="Style10"/>
              <w:numPr>
                <w:ilvl w:val="1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27085B5C" w14:textId="70677DF1" w:rsidR="00F60E5B" w:rsidRPr="00CC5143" w:rsidRDefault="00635F65" w:rsidP="009737F0">
            <w:pPr>
              <w:pStyle w:val="Style10"/>
              <w:spacing w:after="0" w:line="23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C5143">
              <w:rPr>
                <w:rFonts w:asciiTheme="minorHAnsi" w:hAnsiTheme="minorHAnsi" w:cstheme="minorHAnsi"/>
                <w:sz w:val="20"/>
                <w:szCs w:val="20"/>
              </w:rPr>
              <w:t>Ataskaitos</w:t>
            </w:r>
            <w:r w:rsidR="005D75F4">
              <w:rPr>
                <w:rFonts w:asciiTheme="minorHAnsi" w:hAnsiTheme="minorHAnsi" w:cstheme="minorHAnsi"/>
                <w:sz w:val="20"/>
                <w:szCs w:val="20"/>
              </w:rPr>
              <w:t xml:space="preserve"> atnaujinimo</w:t>
            </w:r>
            <w:r w:rsidRPr="00CC5143">
              <w:rPr>
                <w:rFonts w:asciiTheme="minorHAnsi" w:hAnsiTheme="minorHAnsi" w:cstheme="minorHAnsi"/>
                <w:sz w:val="20"/>
                <w:szCs w:val="20"/>
              </w:rPr>
              <w:t xml:space="preserve"> paslaugos</w:t>
            </w:r>
            <w:r w:rsidR="002F42E6" w:rsidRPr="00CC5143">
              <w:rPr>
                <w:rFonts w:asciiTheme="minorHAnsi" w:hAnsiTheme="minorHAnsi" w:cstheme="minorHAnsi"/>
                <w:sz w:val="20"/>
                <w:szCs w:val="20"/>
              </w:rPr>
              <w:t xml:space="preserve">, nurodytos šios </w:t>
            </w:r>
            <w:r w:rsidR="00E17109" w:rsidRPr="00CC5143">
              <w:rPr>
                <w:rFonts w:asciiTheme="minorHAnsi" w:hAnsiTheme="minorHAnsi" w:cstheme="minorHAnsi"/>
                <w:sz w:val="20"/>
                <w:szCs w:val="20"/>
              </w:rPr>
              <w:t xml:space="preserve">Techninės </w:t>
            </w:r>
            <w:r w:rsidR="002F42E6" w:rsidRPr="00CC5143">
              <w:rPr>
                <w:rFonts w:asciiTheme="minorHAnsi" w:hAnsiTheme="minorHAnsi" w:cstheme="minorHAnsi"/>
                <w:sz w:val="20"/>
                <w:szCs w:val="20"/>
              </w:rPr>
              <w:t xml:space="preserve">specifikacijos </w:t>
            </w:r>
            <w:r w:rsidR="002F42E6" w:rsidRPr="00CC5143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="002F42E6" w:rsidRPr="00CC5143">
              <w:rPr>
                <w:rFonts w:asciiTheme="minorHAnsi" w:hAnsiTheme="minorHAnsi" w:cstheme="minorHAnsi"/>
                <w:sz w:val="20"/>
                <w:szCs w:val="20"/>
              </w:rPr>
              <w:instrText xml:space="preserve"> REF _Ref143242529 \r \h </w:instrText>
            </w:r>
            <w:r w:rsidR="00E70799" w:rsidRPr="00CC5143">
              <w:rPr>
                <w:rFonts w:asciiTheme="minorHAnsi" w:hAnsiTheme="minorHAnsi" w:cstheme="minorHAnsi"/>
                <w:sz w:val="20"/>
                <w:szCs w:val="20"/>
              </w:rPr>
              <w:instrText xml:space="preserve"> \* MERGEFORMAT </w:instrText>
            </w:r>
            <w:r w:rsidR="002F42E6" w:rsidRPr="00CC5143">
              <w:rPr>
                <w:rFonts w:asciiTheme="minorHAnsi" w:hAnsiTheme="minorHAnsi" w:cstheme="minorHAnsi"/>
                <w:sz w:val="20"/>
                <w:szCs w:val="20"/>
              </w:rPr>
            </w:r>
            <w:r w:rsidR="002F42E6" w:rsidRPr="00CC514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4247C">
              <w:rPr>
                <w:rFonts w:asciiTheme="minorHAnsi" w:hAnsiTheme="minorHAnsi" w:cstheme="minorHAnsi"/>
                <w:sz w:val="20"/>
                <w:szCs w:val="20"/>
              </w:rPr>
              <w:t>2.2</w:t>
            </w:r>
            <w:r w:rsidR="002F42E6" w:rsidRPr="00CC514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2F42E6" w:rsidRPr="00CC5143">
              <w:rPr>
                <w:rFonts w:asciiTheme="minorHAnsi" w:hAnsiTheme="minorHAnsi" w:cstheme="minorHAnsi"/>
                <w:sz w:val="20"/>
                <w:szCs w:val="20"/>
              </w:rPr>
              <w:t xml:space="preserve"> punkte,</w:t>
            </w:r>
            <w:r w:rsidRPr="00CC5143">
              <w:rPr>
                <w:rFonts w:asciiTheme="minorHAnsi" w:hAnsiTheme="minorHAnsi" w:cstheme="minorHAnsi"/>
                <w:sz w:val="20"/>
                <w:szCs w:val="20"/>
              </w:rPr>
              <w:t xml:space="preserve"> yra teikiamos tik pagal faktinį poreikį, nurodomą atskiruose Paslaugų pirkėjo pateikiam</w:t>
            </w:r>
            <w:r w:rsidR="00E45C97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CC5143">
              <w:rPr>
                <w:rFonts w:asciiTheme="minorHAnsi" w:hAnsiTheme="minorHAnsi" w:cstheme="minorHAnsi"/>
                <w:sz w:val="20"/>
                <w:szCs w:val="20"/>
              </w:rPr>
              <w:t>ose užsakymuose, ir tik po Ataskaitos,</w:t>
            </w:r>
            <w:r w:rsidR="00083468" w:rsidRPr="00CC514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C5143">
              <w:rPr>
                <w:rFonts w:asciiTheme="minorHAnsi" w:hAnsiTheme="minorHAnsi" w:cstheme="minorHAnsi"/>
                <w:sz w:val="20"/>
                <w:szCs w:val="20"/>
              </w:rPr>
              <w:t>parengtos teikiant Ataskaitos rengimo paslaugas, perdavimo – priėmimo akto pasirašymo dienos.</w:t>
            </w:r>
            <w:r w:rsidR="00C3065B" w:rsidRPr="00CC5143">
              <w:rPr>
                <w:rFonts w:asciiTheme="minorHAnsi" w:hAnsiTheme="minorHAnsi" w:cstheme="minorHAnsi"/>
                <w:sz w:val="20"/>
                <w:szCs w:val="20"/>
              </w:rPr>
              <w:t xml:space="preserve"> Aiškumo sumetimais patikslinama, </w:t>
            </w:r>
            <w:r w:rsidR="00CC5143" w:rsidRPr="00CC5143">
              <w:rPr>
                <w:rFonts w:asciiTheme="minorHAnsi" w:hAnsiTheme="minorHAnsi" w:cstheme="minorHAnsi"/>
                <w:sz w:val="20"/>
                <w:szCs w:val="20"/>
              </w:rPr>
              <w:t>kad</w:t>
            </w:r>
            <w:r w:rsidR="00C3065B" w:rsidRPr="00CC5143">
              <w:rPr>
                <w:rFonts w:asciiTheme="minorHAnsi" w:hAnsiTheme="minorHAnsi" w:cstheme="minorHAnsi"/>
                <w:sz w:val="20"/>
                <w:szCs w:val="20"/>
              </w:rPr>
              <w:t xml:space="preserve"> Ataskaitos rengimo paslaugų, nurodytų šios </w:t>
            </w:r>
            <w:r w:rsidR="00CC5143" w:rsidRPr="00CC5143">
              <w:rPr>
                <w:rFonts w:asciiTheme="minorHAnsi" w:hAnsiTheme="minorHAnsi" w:cstheme="minorHAnsi"/>
                <w:sz w:val="20"/>
                <w:szCs w:val="20"/>
              </w:rPr>
              <w:t xml:space="preserve">Techninės </w:t>
            </w:r>
            <w:r w:rsidR="00C3065B" w:rsidRPr="00CC5143">
              <w:rPr>
                <w:rFonts w:asciiTheme="minorHAnsi" w:hAnsiTheme="minorHAnsi" w:cstheme="minorHAnsi"/>
                <w:sz w:val="20"/>
                <w:szCs w:val="20"/>
              </w:rPr>
              <w:t xml:space="preserve">specifikacijos </w:t>
            </w:r>
            <w:r w:rsidR="00C3065B" w:rsidRPr="00CC5143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="00C3065B" w:rsidRPr="00CC5143">
              <w:rPr>
                <w:rFonts w:asciiTheme="minorHAnsi" w:hAnsiTheme="minorHAnsi" w:cstheme="minorHAnsi"/>
                <w:sz w:val="20"/>
                <w:szCs w:val="20"/>
              </w:rPr>
              <w:instrText xml:space="preserve"> REF _Ref142913550 \r \h  \* MERGEFORMAT </w:instrText>
            </w:r>
            <w:r w:rsidR="00C3065B" w:rsidRPr="00CC5143">
              <w:rPr>
                <w:rFonts w:asciiTheme="minorHAnsi" w:hAnsiTheme="minorHAnsi" w:cstheme="minorHAnsi"/>
                <w:sz w:val="20"/>
                <w:szCs w:val="20"/>
              </w:rPr>
            </w:r>
            <w:r w:rsidR="00C3065B" w:rsidRPr="00CC514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4247C">
              <w:rPr>
                <w:rFonts w:asciiTheme="minorHAnsi" w:hAnsiTheme="minorHAnsi" w:cstheme="minorHAnsi"/>
                <w:sz w:val="20"/>
                <w:szCs w:val="20"/>
              </w:rPr>
              <w:t>2.1</w:t>
            </w:r>
            <w:r w:rsidR="00C3065B" w:rsidRPr="00CC514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C3065B" w:rsidRPr="00CC5143">
              <w:rPr>
                <w:rFonts w:asciiTheme="minorHAnsi" w:hAnsiTheme="minorHAnsi" w:cstheme="minorHAnsi"/>
                <w:sz w:val="20"/>
                <w:szCs w:val="20"/>
              </w:rPr>
              <w:t xml:space="preserve"> punkte, </w:t>
            </w:r>
            <w:r w:rsidR="007D76AA">
              <w:rPr>
                <w:rFonts w:asciiTheme="minorHAnsi" w:hAnsiTheme="minorHAnsi" w:cstheme="minorHAnsi"/>
                <w:sz w:val="20"/>
                <w:szCs w:val="20"/>
              </w:rPr>
              <w:t xml:space="preserve">teikimo </w:t>
            </w:r>
            <w:r w:rsidR="00C3065B" w:rsidRPr="00CC5143">
              <w:rPr>
                <w:rFonts w:asciiTheme="minorHAnsi" w:hAnsiTheme="minorHAnsi" w:cstheme="minorHAnsi"/>
                <w:sz w:val="20"/>
                <w:szCs w:val="20"/>
              </w:rPr>
              <w:t xml:space="preserve">metu Ataskaitos </w:t>
            </w:r>
            <w:r w:rsidR="005D75F4">
              <w:rPr>
                <w:rFonts w:asciiTheme="minorHAnsi" w:hAnsiTheme="minorHAnsi" w:cstheme="minorHAnsi"/>
                <w:sz w:val="20"/>
                <w:szCs w:val="20"/>
              </w:rPr>
              <w:t>atnaujinimo</w:t>
            </w:r>
            <w:r w:rsidR="005D75F4" w:rsidRPr="00CC514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65B" w:rsidRPr="00CC5143">
              <w:rPr>
                <w:rFonts w:asciiTheme="minorHAnsi" w:hAnsiTheme="minorHAnsi" w:cstheme="minorHAnsi"/>
                <w:sz w:val="20"/>
                <w:szCs w:val="20"/>
              </w:rPr>
              <w:t xml:space="preserve">paslaugos </w:t>
            </w:r>
            <w:r w:rsidR="00CC5143">
              <w:rPr>
                <w:rFonts w:asciiTheme="minorHAnsi" w:hAnsiTheme="minorHAnsi" w:cstheme="minorHAnsi"/>
                <w:sz w:val="20"/>
                <w:szCs w:val="20"/>
              </w:rPr>
              <w:t>nėra</w:t>
            </w:r>
            <w:r w:rsidR="00C3065B" w:rsidRPr="00CC5143">
              <w:rPr>
                <w:rFonts w:asciiTheme="minorHAnsi" w:hAnsiTheme="minorHAnsi" w:cstheme="minorHAnsi"/>
                <w:sz w:val="20"/>
                <w:szCs w:val="20"/>
              </w:rPr>
              <w:t xml:space="preserve"> užsakomos.</w:t>
            </w:r>
          </w:p>
        </w:tc>
      </w:tr>
      <w:tr w:rsidR="00901A0C" w:rsidRPr="00901A0C" w14:paraId="56C971AF" w14:textId="77777777" w:rsidTr="00CA13E6">
        <w:tc>
          <w:tcPr>
            <w:tcW w:w="704" w:type="dxa"/>
          </w:tcPr>
          <w:p w14:paraId="6AFC8EA0" w14:textId="77777777" w:rsidR="00423F82" w:rsidRPr="00901A0C" w:rsidRDefault="00423F82" w:rsidP="009737F0">
            <w:pPr>
              <w:pStyle w:val="Style10"/>
              <w:numPr>
                <w:ilvl w:val="1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0" w:name="_Ref144819871"/>
          </w:p>
        </w:tc>
        <w:bookmarkEnd w:id="10"/>
        <w:tc>
          <w:tcPr>
            <w:tcW w:w="8924" w:type="dxa"/>
          </w:tcPr>
          <w:p w14:paraId="75F86F0E" w14:textId="7AE51CAE" w:rsidR="00423F82" w:rsidRPr="00901A0C" w:rsidRDefault="00423F82" w:rsidP="009737F0">
            <w:pPr>
              <w:pStyle w:val="Style10"/>
              <w:spacing w:after="0" w:line="23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Paslaugų teikėjas be papildomo atlyginimo </w:t>
            </w:r>
            <w:r w:rsidR="001C5D6D">
              <w:rPr>
                <w:rFonts w:asciiTheme="minorHAnsi" w:hAnsiTheme="minorHAnsi" w:cstheme="minorHAnsi"/>
                <w:sz w:val="20"/>
                <w:szCs w:val="20"/>
              </w:rPr>
              <w:t xml:space="preserve">visu </w:t>
            </w:r>
            <w:r w:rsidR="008E24CD" w:rsidRPr="00901A0C">
              <w:rPr>
                <w:rFonts w:asciiTheme="minorHAnsi" w:hAnsiTheme="minorHAnsi" w:cstheme="minorHAnsi"/>
                <w:sz w:val="20"/>
                <w:szCs w:val="20"/>
              </w:rPr>
              <w:t>Paslaugų sutarties vykdymo laikotarpiu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taiso, koreguoja Ataskaitą taip, kad ji atitiktų šios </w:t>
            </w:r>
            <w:r w:rsidR="007D76AA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Techninės 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specifikacijos </w:t>
            </w:r>
            <w:r w:rsidR="00CA1EB6"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="00CA1EB6" w:rsidRPr="00901A0C">
              <w:rPr>
                <w:rFonts w:asciiTheme="minorHAnsi" w:hAnsiTheme="minorHAnsi" w:cstheme="minorHAnsi"/>
                <w:sz w:val="20"/>
                <w:szCs w:val="20"/>
              </w:rPr>
              <w:instrText xml:space="preserve"> REF _Ref142913550 \r \h </w:instrText>
            </w:r>
            <w:r w:rsidR="00E70799" w:rsidRPr="00901A0C">
              <w:rPr>
                <w:rFonts w:asciiTheme="minorHAnsi" w:hAnsiTheme="minorHAnsi" w:cstheme="minorHAnsi"/>
                <w:sz w:val="20"/>
                <w:szCs w:val="20"/>
              </w:rPr>
              <w:instrText xml:space="preserve"> \* MERGEFORMAT </w:instrText>
            </w:r>
            <w:r w:rsidR="00CA1EB6" w:rsidRPr="00901A0C">
              <w:rPr>
                <w:rFonts w:asciiTheme="minorHAnsi" w:hAnsiTheme="minorHAnsi" w:cstheme="minorHAnsi"/>
                <w:sz w:val="20"/>
                <w:szCs w:val="20"/>
              </w:rPr>
            </w:r>
            <w:r w:rsidR="00CA1EB6"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4247C">
              <w:rPr>
                <w:rFonts w:asciiTheme="minorHAnsi" w:hAnsiTheme="minorHAnsi" w:cstheme="minorHAnsi"/>
                <w:sz w:val="20"/>
                <w:szCs w:val="20"/>
              </w:rPr>
              <w:t>2.1</w:t>
            </w:r>
            <w:r w:rsidR="00CA1EB6"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ir 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instrText xml:space="preserve"> REF _Ref142880175 \r \h </w:instrText>
            </w:r>
            <w:r w:rsidR="00E70799" w:rsidRPr="00901A0C">
              <w:rPr>
                <w:rFonts w:asciiTheme="minorHAnsi" w:hAnsiTheme="minorHAnsi" w:cstheme="minorHAnsi"/>
                <w:sz w:val="20"/>
                <w:szCs w:val="20"/>
              </w:rPr>
              <w:instrText xml:space="preserve"> \* MERGEFORMAT </w:instrTex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4247C">
              <w:rPr>
                <w:rFonts w:asciiTheme="minorHAnsi" w:hAnsiTheme="minorHAnsi" w:cstheme="minorHAnsi"/>
                <w:sz w:val="20"/>
                <w:szCs w:val="20"/>
              </w:rPr>
              <w:t>4.3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punktuose nurodytų aktų nustatytus reikalavimus.</w:t>
            </w:r>
            <w:r w:rsidR="00C3065B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901A0C" w:rsidRPr="00901A0C" w14:paraId="15B67FAD" w14:textId="77777777" w:rsidTr="00CA13E6">
        <w:tc>
          <w:tcPr>
            <w:tcW w:w="704" w:type="dxa"/>
          </w:tcPr>
          <w:p w14:paraId="471EB699" w14:textId="77777777" w:rsidR="009464A5" w:rsidRPr="00901A0C" w:rsidRDefault="009464A5" w:rsidP="009737F0">
            <w:pPr>
              <w:pStyle w:val="Style10"/>
              <w:numPr>
                <w:ilvl w:val="1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1" w:name="_Ref144820428"/>
          </w:p>
        </w:tc>
        <w:bookmarkEnd w:id="11"/>
        <w:tc>
          <w:tcPr>
            <w:tcW w:w="8924" w:type="dxa"/>
          </w:tcPr>
          <w:p w14:paraId="004FEFFD" w14:textId="5DF92EB6" w:rsidR="009464A5" w:rsidRPr="00901A0C" w:rsidRDefault="009464A5" w:rsidP="003B501C">
            <w:pPr>
              <w:pStyle w:val="Style10"/>
              <w:spacing w:after="0" w:line="23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>Paslaugų teikėjas be papildomo atlyginimo Ataskaitos rengimo paslaugų</w:t>
            </w:r>
            <w:r w:rsidR="001C5D6D">
              <w:rPr>
                <w:rFonts w:asciiTheme="minorHAnsi" w:hAnsiTheme="minorHAnsi" w:cstheme="minorHAnsi"/>
                <w:sz w:val="20"/>
                <w:szCs w:val="20"/>
              </w:rPr>
              <w:t xml:space="preserve">, nurodytų </w:t>
            </w:r>
            <w:r w:rsidR="001C5D6D" w:rsidRPr="00CC5143">
              <w:rPr>
                <w:rFonts w:asciiTheme="minorHAnsi" w:hAnsiTheme="minorHAnsi" w:cstheme="minorHAnsi"/>
                <w:sz w:val="20"/>
                <w:szCs w:val="20"/>
              </w:rPr>
              <w:t xml:space="preserve">šios Techninės specifikacijos </w:t>
            </w:r>
            <w:r w:rsidR="001C5D6D" w:rsidRPr="00CC5143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="001C5D6D" w:rsidRPr="00CC5143">
              <w:rPr>
                <w:rFonts w:asciiTheme="minorHAnsi" w:hAnsiTheme="minorHAnsi" w:cstheme="minorHAnsi"/>
                <w:sz w:val="20"/>
                <w:szCs w:val="20"/>
              </w:rPr>
              <w:instrText xml:space="preserve"> REF _Ref142913550 \r \h  \* MERGEFORMAT </w:instrText>
            </w:r>
            <w:r w:rsidR="001C5D6D" w:rsidRPr="00CC5143">
              <w:rPr>
                <w:rFonts w:asciiTheme="minorHAnsi" w:hAnsiTheme="minorHAnsi" w:cstheme="minorHAnsi"/>
                <w:sz w:val="20"/>
                <w:szCs w:val="20"/>
              </w:rPr>
            </w:r>
            <w:r w:rsidR="001C5D6D" w:rsidRPr="00CC514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4247C">
              <w:rPr>
                <w:rFonts w:asciiTheme="minorHAnsi" w:hAnsiTheme="minorHAnsi" w:cstheme="minorHAnsi"/>
                <w:sz w:val="20"/>
                <w:szCs w:val="20"/>
              </w:rPr>
              <w:t>2.1</w:t>
            </w:r>
            <w:r w:rsidR="001C5D6D" w:rsidRPr="00CC514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1C5D6D" w:rsidRPr="00CC5143">
              <w:rPr>
                <w:rFonts w:asciiTheme="minorHAnsi" w:hAnsiTheme="minorHAnsi" w:cstheme="minorHAnsi"/>
                <w:sz w:val="20"/>
                <w:szCs w:val="20"/>
              </w:rPr>
              <w:t xml:space="preserve"> punkte</w:t>
            </w:r>
            <w:r w:rsidR="001C5D6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teikimo metu taiso, koreguoja Ataskaitą taip, kad ji atitiktų šios </w:t>
            </w:r>
            <w:r w:rsidR="005B2E5B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Techninės 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specifikacijos 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instrText xml:space="preserve"> REF _Ref142880450 \r \h </w:instrText>
            </w:r>
            <w:r w:rsidR="00E70799" w:rsidRPr="00901A0C">
              <w:rPr>
                <w:rFonts w:asciiTheme="minorHAnsi" w:hAnsiTheme="minorHAnsi" w:cstheme="minorHAnsi"/>
                <w:sz w:val="20"/>
                <w:szCs w:val="20"/>
              </w:rPr>
              <w:instrText xml:space="preserve"> \* MERGEFORMAT </w:instrTex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4247C">
              <w:rPr>
                <w:rFonts w:asciiTheme="minorHAnsi" w:hAnsiTheme="minorHAnsi" w:cstheme="minorHAnsi"/>
                <w:sz w:val="20"/>
                <w:szCs w:val="20"/>
              </w:rPr>
              <w:t>4.4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punkto reikalavimus, jeigu šių paslaugų teikimo metu yra</w:t>
            </w:r>
            <w:r w:rsidR="00E90BB0">
              <w:rPr>
                <w:rFonts w:asciiTheme="minorHAnsi" w:hAnsiTheme="minorHAnsi" w:cstheme="minorHAnsi"/>
                <w:sz w:val="20"/>
                <w:szCs w:val="20"/>
              </w:rPr>
              <w:t xml:space="preserve"> / tampa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aiškūs finansavimo, skirto įgyvendinti Ataskaitoje pasiūlytus energijos taupymo </w:t>
            </w:r>
            <w:commentRangeStart w:id="12"/>
            <w:r w:rsidRPr="00901A0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ir atsinaujinančių energijos </w:t>
            </w:r>
            <w:r w:rsidR="005F443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išteklių</w:t>
            </w:r>
            <w:r w:rsidR="005F443B" w:rsidRPr="00901A0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</w:t>
            </w:r>
            <w:r w:rsidRPr="00901A0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pastato energijos </w:t>
            </w:r>
            <w:r w:rsidR="005F443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vartojimo </w:t>
            </w:r>
            <w:r w:rsidRPr="00901A0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poreikiams </w:t>
            </w:r>
            <w:r w:rsidR="005F443B" w:rsidRPr="00D4222D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tenkinti</w:t>
            </w:r>
            <w:commentRangeEnd w:id="12"/>
            <w:r w:rsidR="00B446D4">
              <w:rPr>
                <w:rStyle w:val="CommentReference"/>
                <w:rFonts w:asciiTheme="minorHAnsi" w:eastAsiaTheme="minorHAnsi" w:hAnsiTheme="minorHAnsi" w:cstheme="minorBidi"/>
              </w:rPr>
              <w:commentReference w:id="12"/>
            </w:r>
            <w:r w:rsidR="005F443B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>priemonių paketus, sąlygų reikalavim</w:t>
            </w:r>
            <w:r w:rsidR="001C5D6D">
              <w:rPr>
                <w:rFonts w:asciiTheme="minorHAnsi" w:hAnsiTheme="minorHAnsi" w:cstheme="minorHAnsi"/>
                <w:sz w:val="20"/>
                <w:szCs w:val="20"/>
              </w:rPr>
              <w:t>ai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901A0C" w:rsidRPr="00901A0C" w14:paraId="6D130545" w14:textId="77777777" w:rsidTr="00CA13E6">
        <w:tc>
          <w:tcPr>
            <w:tcW w:w="704" w:type="dxa"/>
          </w:tcPr>
          <w:p w14:paraId="227DF94D" w14:textId="77777777" w:rsidR="00423F82" w:rsidRPr="00901A0C" w:rsidRDefault="00423F82" w:rsidP="00423F82">
            <w:pPr>
              <w:pStyle w:val="Style10"/>
              <w:numPr>
                <w:ilvl w:val="1"/>
                <w:numId w:val="4"/>
              </w:numPr>
              <w:spacing w:after="0" w:line="24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3" w:name="_Ref144820588"/>
          </w:p>
        </w:tc>
        <w:bookmarkEnd w:id="13"/>
        <w:tc>
          <w:tcPr>
            <w:tcW w:w="8924" w:type="dxa"/>
          </w:tcPr>
          <w:p w14:paraId="55D1CF85" w14:textId="6B6093E4" w:rsidR="00423F82" w:rsidRPr="00901A0C" w:rsidRDefault="00423F82" w:rsidP="005A5634">
            <w:pPr>
              <w:pStyle w:val="Style1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Paslaugų teikėjas už papildomą </w:t>
            </w:r>
            <w:r w:rsidR="00635F65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Paslaugų 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>sutartyje nurodytą atlyginimą po Ataskaitos perdavimo – priėmimo akto pasirašymo</w:t>
            </w:r>
            <w:r w:rsidR="00635F65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dienos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taiso, </w:t>
            </w:r>
            <w:r w:rsidR="006071D6" w:rsidRPr="00843460">
              <w:rPr>
                <w:rFonts w:asciiTheme="minorHAnsi" w:hAnsiTheme="minorHAnsi"/>
                <w:sz w:val="20"/>
              </w:rPr>
              <w:t xml:space="preserve">atnaujina 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Ataskaitą taip, kad ji atitiktų šios techninės specifikacijos 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instrText xml:space="preserve"> REF _Ref142880450 \r \h </w:instrText>
            </w:r>
            <w:r w:rsidR="007760D0" w:rsidRPr="00901A0C">
              <w:rPr>
                <w:rFonts w:asciiTheme="minorHAnsi" w:hAnsiTheme="minorHAnsi" w:cstheme="minorHAnsi"/>
                <w:sz w:val="20"/>
                <w:szCs w:val="20"/>
              </w:rPr>
              <w:instrText xml:space="preserve"> \* MERGEFORMAT </w:instrTex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4247C">
              <w:rPr>
                <w:rFonts w:asciiTheme="minorHAnsi" w:hAnsiTheme="minorHAnsi" w:cstheme="minorHAnsi"/>
                <w:sz w:val="20"/>
                <w:szCs w:val="20"/>
              </w:rPr>
              <w:t>4.4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punkto reikalavimus</w:t>
            </w:r>
            <w:r w:rsidR="003D7F7A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, jeigu Ataskaitos rengimo paslaugų teikimo metu nėra </w:t>
            </w:r>
            <w:r w:rsidR="00345F91">
              <w:rPr>
                <w:rFonts w:asciiTheme="minorHAnsi" w:hAnsiTheme="minorHAnsi" w:cstheme="minorHAnsi"/>
                <w:sz w:val="20"/>
                <w:szCs w:val="20"/>
              </w:rPr>
              <w:t xml:space="preserve">(nebuvo) </w:t>
            </w:r>
            <w:r w:rsidR="003D7F7A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aiškūs finansavimo, skirto įgyvendinti Ataskaitoje pasiūlytus energijos taupymo </w:t>
            </w:r>
            <w:commentRangeStart w:id="14"/>
            <w:r w:rsidR="003D7F7A" w:rsidRPr="00901A0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ir atsinaujinančių energijos </w:t>
            </w:r>
            <w:r w:rsidR="001C5D6D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išteklių</w:t>
            </w:r>
            <w:r w:rsidR="001C5D6D" w:rsidRPr="00901A0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</w:t>
            </w:r>
            <w:r w:rsidR="003D7F7A" w:rsidRPr="00901A0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pastato energijos poreikiams </w:t>
            </w:r>
            <w:r w:rsidR="0073586F" w:rsidRPr="00D4222D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tenkinti</w:t>
            </w:r>
            <w:r w:rsidR="0073586F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commentRangeEnd w:id="14"/>
            <w:r w:rsidR="00B446D4">
              <w:rPr>
                <w:rStyle w:val="CommentReference"/>
                <w:rFonts w:asciiTheme="minorHAnsi" w:eastAsiaTheme="minorHAnsi" w:hAnsiTheme="minorHAnsi" w:cstheme="minorBidi"/>
              </w:rPr>
              <w:commentReference w:id="14"/>
            </w:r>
            <w:r w:rsidR="003D7F7A" w:rsidRPr="00901A0C">
              <w:rPr>
                <w:rFonts w:asciiTheme="minorHAnsi" w:hAnsiTheme="minorHAnsi" w:cstheme="minorHAnsi"/>
                <w:sz w:val="20"/>
                <w:szCs w:val="20"/>
              </w:rPr>
              <w:t>priemonių paketus, sąlygų reikalavimai</w:t>
            </w:r>
            <w:r w:rsidR="00345F91">
              <w:rPr>
                <w:rFonts w:asciiTheme="minorHAnsi" w:hAnsiTheme="minorHAnsi" w:cstheme="minorHAnsi"/>
                <w:sz w:val="20"/>
                <w:szCs w:val="20"/>
              </w:rPr>
              <w:t xml:space="preserve"> ir jie paaiškėja </w:t>
            </w:r>
            <w:r w:rsidR="00345F91" w:rsidRPr="00901A0C">
              <w:rPr>
                <w:rFonts w:asciiTheme="minorHAnsi" w:hAnsiTheme="minorHAnsi" w:cstheme="minorHAnsi"/>
                <w:sz w:val="20"/>
                <w:szCs w:val="20"/>
              </w:rPr>
              <w:t>po Ataskaitos perdavimo – priėmimo akto pasirašymo dienos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A04CD3" w:rsidRPr="00901A0C" w14:paraId="3B221AE2" w14:textId="77777777" w:rsidTr="00CA13E6">
        <w:tc>
          <w:tcPr>
            <w:tcW w:w="704" w:type="dxa"/>
          </w:tcPr>
          <w:p w14:paraId="6F46631E" w14:textId="77777777" w:rsidR="00A04CD3" w:rsidRPr="00901A0C" w:rsidRDefault="00A04CD3" w:rsidP="00423F82">
            <w:pPr>
              <w:pStyle w:val="Style10"/>
              <w:numPr>
                <w:ilvl w:val="1"/>
                <w:numId w:val="4"/>
              </w:numPr>
              <w:spacing w:after="0" w:line="24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5" w:name="_Ref144820691"/>
          </w:p>
        </w:tc>
        <w:bookmarkEnd w:id="15"/>
        <w:tc>
          <w:tcPr>
            <w:tcW w:w="8924" w:type="dxa"/>
          </w:tcPr>
          <w:p w14:paraId="7A5572CD" w14:textId="142F9911" w:rsidR="00A04CD3" w:rsidRPr="00901A0C" w:rsidRDefault="00A04CD3" w:rsidP="005A5634">
            <w:pPr>
              <w:pStyle w:val="Style1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04CD3">
              <w:rPr>
                <w:rFonts w:asciiTheme="minorHAnsi" w:hAnsiTheme="minorHAnsi" w:cstheme="minorHAnsi"/>
                <w:sz w:val="20"/>
                <w:szCs w:val="20"/>
              </w:rPr>
              <w:t xml:space="preserve">Tuo atveju, jeigu po Ataskaitos perdavimo – priėmimo akto pasirašymo dienos poreikis Ataskaitos </w:t>
            </w:r>
            <w:r w:rsidR="006071D6">
              <w:rPr>
                <w:rFonts w:asciiTheme="minorHAnsi" w:hAnsiTheme="minorHAnsi" w:cstheme="minorHAnsi"/>
                <w:sz w:val="20"/>
                <w:szCs w:val="20"/>
              </w:rPr>
              <w:t>atnaujinimui</w:t>
            </w:r>
            <w:r w:rsidRPr="00A04CD3">
              <w:rPr>
                <w:rFonts w:asciiTheme="minorHAnsi" w:hAnsiTheme="minorHAnsi" w:cstheme="minorHAnsi"/>
                <w:sz w:val="20"/>
                <w:szCs w:val="20"/>
              </w:rPr>
              <w:t xml:space="preserve"> atsiranda dėl pasikeitusių Techninės specifikacijos </w:t>
            </w:r>
            <w:r w:rsidRPr="00A04CD3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04CD3">
              <w:rPr>
                <w:rFonts w:asciiTheme="minorHAnsi" w:hAnsiTheme="minorHAnsi" w:cstheme="minorHAnsi"/>
                <w:sz w:val="20"/>
                <w:szCs w:val="20"/>
              </w:rPr>
              <w:instrText xml:space="preserve"> REF _Ref142913550 \r \h  \* MERGEFORMAT </w:instrText>
            </w:r>
            <w:r w:rsidRPr="00A04CD3">
              <w:rPr>
                <w:rFonts w:asciiTheme="minorHAnsi" w:hAnsiTheme="minorHAnsi" w:cstheme="minorHAnsi"/>
                <w:sz w:val="20"/>
                <w:szCs w:val="20"/>
              </w:rPr>
            </w:r>
            <w:r w:rsidRPr="00A04CD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4247C">
              <w:rPr>
                <w:rFonts w:asciiTheme="minorHAnsi" w:hAnsiTheme="minorHAnsi" w:cstheme="minorHAnsi"/>
                <w:sz w:val="20"/>
                <w:szCs w:val="20"/>
              </w:rPr>
              <w:t>2.1</w:t>
            </w:r>
            <w:r w:rsidRPr="00A04CD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A04CD3">
              <w:rPr>
                <w:rFonts w:asciiTheme="minorHAnsi" w:hAnsiTheme="minorHAnsi" w:cstheme="minorHAnsi"/>
                <w:sz w:val="20"/>
                <w:szCs w:val="20"/>
              </w:rPr>
              <w:t xml:space="preserve"> ir </w:t>
            </w:r>
            <w:r w:rsidRPr="00A04CD3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04CD3">
              <w:rPr>
                <w:rFonts w:asciiTheme="minorHAnsi" w:hAnsiTheme="minorHAnsi" w:cstheme="minorHAnsi"/>
                <w:sz w:val="20"/>
                <w:szCs w:val="20"/>
              </w:rPr>
              <w:instrText xml:space="preserve"> REF _Ref142880175 \r \h  \* MERGEFORMAT </w:instrText>
            </w:r>
            <w:r w:rsidRPr="00A04CD3">
              <w:rPr>
                <w:rFonts w:asciiTheme="minorHAnsi" w:hAnsiTheme="minorHAnsi" w:cstheme="minorHAnsi"/>
                <w:sz w:val="20"/>
                <w:szCs w:val="20"/>
              </w:rPr>
            </w:r>
            <w:r w:rsidRPr="00A04CD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4247C">
              <w:rPr>
                <w:rFonts w:asciiTheme="minorHAnsi" w:hAnsiTheme="minorHAnsi" w:cstheme="minorHAnsi"/>
                <w:sz w:val="20"/>
                <w:szCs w:val="20"/>
              </w:rPr>
              <w:t>4.3</w:t>
            </w:r>
            <w:r w:rsidRPr="00A04CD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A04CD3">
              <w:rPr>
                <w:rFonts w:asciiTheme="minorHAnsi" w:hAnsiTheme="minorHAnsi" w:cstheme="minorHAnsi"/>
                <w:sz w:val="20"/>
                <w:szCs w:val="20"/>
              </w:rPr>
              <w:t xml:space="preserve"> punktuose nurodytų aktų nustatytų reikalavimų, tuomet Paslaugų tiekėjas už papildomą Paslaugų sutartyje nurodytą atlyginimą taiso, koreguoja Ataskaitą taip, kad atitiktų pasikeitusių teisės aktų</w:t>
            </w:r>
            <w:r w:rsidR="001C5D6D">
              <w:rPr>
                <w:rFonts w:asciiTheme="minorHAnsi" w:hAnsiTheme="minorHAnsi" w:cstheme="minorHAnsi"/>
                <w:sz w:val="20"/>
                <w:szCs w:val="20"/>
              </w:rPr>
              <w:t xml:space="preserve">, nurodytų šios Techninės specifikacijos </w:t>
            </w:r>
            <w:r w:rsidR="001C5D6D" w:rsidRPr="00A04CD3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="001C5D6D" w:rsidRPr="00A04CD3">
              <w:rPr>
                <w:rFonts w:asciiTheme="minorHAnsi" w:hAnsiTheme="minorHAnsi" w:cstheme="minorHAnsi"/>
                <w:sz w:val="20"/>
                <w:szCs w:val="20"/>
              </w:rPr>
              <w:instrText xml:space="preserve"> REF _Ref142913550 \r \h  \* MERGEFORMAT </w:instrText>
            </w:r>
            <w:r w:rsidR="001C5D6D" w:rsidRPr="00A04CD3">
              <w:rPr>
                <w:rFonts w:asciiTheme="minorHAnsi" w:hAnsiTheme="minorHAnsi" w:cstheme="minorHAnsi"/>
                <w:sz w:val="20"/>
                <w:szCs w:val="20"/>
              </w:rPr>
            </w:r>
            <w:r w:rsidR="001C5D6D" w:rsidRPr="00A04CD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4247C">
              <w:rPr>
                <w:rFonts w:asciiTheme="minorHAnsi" w:hAnsiTheme="minorHAnsi" w:cstheme="minorHAnsi"/>
                <w:sz w:val="20"/>
                <w:szCs w:val="20"/>
              </w:rPr>
              <w:t>2.1</w:t>
            </w:r>
            <w:r w:rsidR="001C5D6D" w:rsidRPr="00A04CD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1C5D6D" w:rsidRPr="00A04CD3">
              <w:rPr>
                <w:rFonts w:asciiTheme="minorHAnsi" w:hAnsiTheme="minorHAnsi" w:cstheme="minorHAnsi"/>
                <w:sz w:val="20"/>
                <w:szCs w:val="20"/>
              </w:rPr>
              <w:t xml:space="preserve"> ir </w:t>
            </w:r>
            <w:r w:rsidR="001C5D6D" w:rsidRPr="00A04CD3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="001C5D6D" w:rsidRPr="00A04CD3">
              <w:rPr>
                <w:rFonts w:asciiTheme="minorHAnsi" w:hAnsiTheme="minorHAnsi" w:cstheme="minorHAnsi"/>
                <w:sz w:val="20"/>
                <w:szCs w:val="20"/>
              </w:rPr>
              <w:instrText xml:space="preserve"> REF _Ref142880175 \r \h  \* MERGEFORMAT </w:instrText>
            </w:r>
            <w:r w:rsidR="001C5D6D" w:rsidRPr="00A04CD3">
              <w:rPr>
                <w:rFonts w:asciiTheme="minorHAnsi" w:hAnsiTheme="minorHAnsi" w:cstheme="minorHAnsi"/>
                <w:sz w:val="20"/>
                <w:szCs w:val="20"/>
              </w:rPr>
            </w:r>
            <w:r w:rsidR="001C5D6D" w:rsidRPr="00A04CD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4247C">
              <w:rPr>
                <w:rFonts w:asciiTheme="minorHAnsi" w:hAnsiTheme="minorHAnsi" w:cstheme="minorHAnsi"/>
                <w:sz w:val="20"/>
                <w:szCs w:val="20"/>
              </w:rPr>
              <w:t>4.3</w:t>
            </w:r>
            <w:r w:rsidR="001C5D6D" w:rsidRPr="00A04CD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1C5D6D" w:rsidRPr="00A04CD3">
              <w:rPr>
                <w:rFonts w:asciiTheme="minorHAnsi" w:hAnsiTheme="minorHAnsi" w:cstheme="minorHAnsi"/>
                <w:sz w:val="20"/>
                <w:szCs w:val="20"/>
              </w:rPr>
              <w:t xml:space="preserve"> punktuose</w:t>
            </w:r>
            <w:r w:rsidR="001C5D6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A04CD3">
              <w:rPr>
                <w:rFonts w:asciiTheme="minorHAnsi" w:hAnsiTheme="minorHAnsi" w:cstheme="minorHAnsi"/>
                <w:sz w:val="20"/>
                <w:szCs w:val="20"/>
              </w:rPr>
              <w:t xml:space="preserve"> reikalavimus.</w:t>
            </w:r>
          </w:p>
        </w:tc>
      </w:tr>
      <w:tr w:rsidR="003A59B4" w:rsidRPr="00E70799" w14:paraId="3802ADCC" w14:textId="77777777" w:rsidTr="003B501C">
        <w:tc>
          <w:tcPr>
            <w:tcW w:w="704" w:type="dxa"/>
            <w:shd w:val="clear" w:color="auto" w:fill="E5E5E5" w:themeFill="text2" w:themeFillTint="33"/>
          </w:tcPr>
          <w:p w14:paraId="0E913BD2" w14:textId="77777777" w:rsidR="003A59B4" w:rsidRPr="00E70799" w:rsidRDefault="003A59B4" w:rsidP="003A59B4">
            <w:pPr>
              <w:pStyle w:val="Style10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  <w:shd w:val="clear" w:color="auto" w:fill="E5E5E5" w:themeFill="text2" w:themeFillTint="33"/>
          </w:tcPr>
          <w:p w14:paraId="74B0A6FA" w14:textId="52CD777F" w:rsidR="003A59B4" w:rsidRPr="00E70799" w:rsidRDefault="003A59B4" w:rsidP="003A59B4">
            <w:pPr>
              <w:pStyle w:val="Style1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707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Paslaugų suteikimo terminas ir kitos sąlygos</w:t>
            </w:r>
          </w:p>
        </w:tc>
      </w:tr>
      <w:tr w:rsidR="00901A0C" w:rsidRPr="00901A0C" w14:paraId="44877B4B" w14:textId="77777777" w:rsidTr="00CA13E6">
        <w:tc>
          <w:tcPr>
            <w:tcW w:w="704" w:type="dxa"/>
          </w:tcPr>
          <w:p w14:paraId="753AA2A5" w14:textId="77777777" w:rsidR="0023540F" w:rsidRPr="00901A0C" w:rsidRDefault="0023540F" w:rsidP="0023540F">
            <w:pPr>
              <w:pStyle w:val="Style10"/>
              <w:numPr>
                <w:ilvl w:val="1"/>
                <w:numId w:val="4"/>
              </w:numPr>
              <w:spacing w:after="0" w:line="24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657E9783" w14:textId="2E1297BA" w:rsidR="0023540F" w:rsidRPr="00901A0C" w:rsidRDefault="0023540F" w:rsidP="003A59B4">
            <w:pPr>
              <w:pStyle w:val="Style1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Paslaugos turi būti </w:t>
            </w:r>
            <w:r w:rsidR="00B446D4">
              <w:rPr>
                <w:rFonts w:asciiTheme="minorHAnsi" w:hAnsiTheme="minorHAnsi" w:cstheme="minorHAnsi"/>
                <w:sz w:val="20"/>
                <w:szCs w:val="20"/>
              </w:rPr>
              <w:t>suteiktos</w:t>
            </w:r>
            <w:r w:rsidR="00B446D4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per </w:t>
            </w:r>
            <w:r w:rsidR="007760D0" w:rsidRPr="00901A0C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mėnesi</w:t>
            </w:r>
            <w:r w:rsidR="007760D0" w:rsidRPr="00901A0C">
              <w:rPr>
                <w:rFonts w:asciiTheme="minorHAnsi" w:hAnsiTheme="minorHAnsi" w:cstheme="minorHAnsi"/>
                <w:sz w:val="20"/>
                <w:szCs w:val="20"/>
              </w:rPr>
              <w:t>us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nuo Sutarties įsigaliojimo:</w:t>
            </w:r>
          </w:p>
        </w:tc>
      </w:tr>
      <w:tr w:rsidR="00901A0C" w:rsidRPr="00901A0C" w14:paraId="33F70FC0" w14:textId="77777777" w:rsidTr="00CA13E6">
        <w:tc>
          <w:tcPr>
            <w:tcW w:w="704" w:type="dxa"/>
          </w:tcPr>
          <w:p w14:paraId="59D23104" w14:textId="77777777" w:rsidR="003A59B4" w:rsidRPr="00901A0C" w:rsidRDefault="003A59B4" w:rsidP="0023540F">
            <w:pPr>
              <w:pStyle w:val="Style10"/>
              <w:numPr>
                <w:ilvl w:val="2"/>
                <w:numId w:val="4"/>
              </w:numPr>
              <w:spacing w:after="0" w:line="24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6" w:name="_Ref142887910"/>
          </w:p>
        </w:tc>
        <w:bookmarkEnd w:id="16"/>
        <w:tc>
          <w:tcPr>
            <w:tcW w:w="8924" w:type="dxa"/>
          </w:tcPr>
          <w:p w14:paraId="6FAF5259" w14:textId="010FE1EB" w:rsidR="003A59B4" w:rsidRPr="00901A0C" w:rsidRDefault="003A59B4" w:rsidP="00753D62">
            <w:pPr>
              <w:pStyle w:val="Style1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Per </w:t>
            </w:r>
            <w:r w:rsidR="00DE7B2E" w:rsidRPr="00901A0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kalendorines dienas nuo </w:t>
            </w:r>
            <w:r w:rsidR="00B446D4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aslaugų sutarties </w:t>
            </w:r>
            <w:r w:rsidR="004E1741" w:rsidRPr="00901A0C">
              <w:rPr>
                <w:rFonts w:asciiTheme="minorHAnsi" w:hAnsiTheme="minorHAnsi" w:cstheme="minorHAnsi"/>
                <w:sz w:val="20"/>
                <w:szCs w:val="20"/>
              </w:rPr>
              <w:t>įsigaliojimo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dienos pateikti </w:t>
            </w:r>
            <w:r w:rsidR="006E494F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ir su </w:t>
            </w:r>
            <w:r w:rsidR="008E47FD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Paslaugų </w:t>
            </w:r>
            <w:r w:rsidR="006E494F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pirkėju suderinti </w:t>
            </w:r>
            <w:r w:rsidR="00190550" w:rsidRPr="00901A0C">
              <w:rPr>
                <w:rFonts w:asciiTheme="minorHAnsi" w:hAnsiTheme="minorHAnsi" w:cstheme="minorHAnsi"/>
                <w:sz w:val="20"/>
                <w:szCs w:val="20"/>
              </w:rPr>
              <w:t>Ataskaitos rengimo paslaugų</w:t>
            </w:r>
            <w:r w:rsidR="007760D0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, nurodytų šios </w:t>
            </w:r>
            <w:r w:rsidR="00FD21C3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Techninės </w:t>
            </w:r>
            <w:r w:rsidR="007760D0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specifikacijos </w:t>
            </w:r>
            <w:r w:rsidR="007760D0"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="007760D0" w:rsidRPr="00901A0C">
              <w:rPr>
                <w:rFonts w:asciiTheme="minorHAnsi" w:hAnsiTheme="minorHAnsi" w:cstheme="minorHAnsi"/>
                <w:sz w:val="20"/>
                <w:szCs w:val="20"/>
              </w:rPr>
              <w:instrText xml:space="preserve"> REF _Ref142913550 \r \h </w:instrText>
            </w:r>
            <w:r w:rsidR="00E70799" w:rsidRPr="00901A0C">
              <w:rPr>
                <w:rFonts w:asciiTheme="minorHAnsi" w:hAnsiTheme="minorHAnsi" w:cstheme="minorHAnsi"/>
                <w:sz w:val="20"/>
                <w:szCs w:val="20"/>
              </w:rPr>
              <w:instrText xml:space="preserve"> \* MERGEFORMAT </w:instrText>
            </w:r>
            <w:r w:rsidR="007760D0" w:rsidRPr="00901A0C">
              <w:rPr>
                <w:rFonts w:asciiTheme="minorHAnsi" w:hAnsiTheme="minorHAnsi" w:cstheme="minorHAnsi"/>
                <w:sz w:val="20"/>
                <w:szCs w:val="20"/>
              </w:rPr>
            </w:r>
            <w:r w:rsidR="007760D0"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4247C">
              <w:rPr>
                <w:rFonts w:asciiTheme="minorHAnsi" w:hAnsiTheme="minorHAnsi" w:cstheme="minorHAnsi"/>
                <w:sz w:val="20"/>
                <w:szCs w:val="20"/>
              </w:rPr>
              <w:t>2.1</w:t>
            </w:r>
            <w:r w:rsidR="007760D0"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7760D0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punkte,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suteikimo grafiką</w:t>
            </w:r>
            <w:r w:rsidR="004E1741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(toliau – </w:t>
            </w:r>
            <w:r w:rsidR="004E1741" w:rsidRPr="00901A0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Grafikas</w:t>
            </w:r>
            <w:r w:rsidR="004E1741" w:rsidRPr="00901A0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901A0C" w:rsidRPr="00901A0C" w14:paraId="33D722BF" w14:textId="77777777" w:rsidTr="00CA13E6">
        <w:tc>
          <w:tcPr>
            <w:tcW w:w="704" w:type="dxa"/>
          </w:tcPr>
          <w:p w14:paraId="2824167D" w14:textId="77777777" w:rsidR="003A59B4" w:rsidRPr="00901A0C" w:rsidRDefault="003A59B4" w:rsidP="0023540F">
            <w:pPr>
              <w:pStyle w:val="Style10"/>
              <w:numPr>
                <w:ilvl w:val="2"/>
                <w:numId w:val="4"/>
              </w:numPr>
              <w:spacing w:after="0" w:line="24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07ECA60E" w14:textId="3FC1A647" w:rsidR="007800B5" w:rsidRDefault="003A59B4" w:rsidP="00753D62">
            <w:pPr>
              <w:pStyle w:val="Style1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Ataskaita turi būti parengta per 60 kalendorinių dienų </w:t>
            </w:r>
            <w:r w:rsidR="006F4411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nuo dienos, kai </w:t>
            </w:r>
            <w:r w:rsidR="00834F33" w:rsidRPr="00901A0C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6F4411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irkėjas pateikia </w:t>
            </w:r>
            <w:r w:rsidR="00834F33" w:rsidRPr="00901A0C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6F4411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iekėjui </w:t>
            </w:r>
            <w:r w:rsidR="00CB243B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pagrįstai </w:t>
            </w:r>
            <w:r w:rsidR="006F4411" w:rsidRPr="00901A0C">
              <w:rPr>
                <w:rFonts w:asciiTheme="minorHAnsi" w:hAnsiTheme="minorHAnsi" w:cstheme="minorHAnsi"/>
                <w:sz w:val="20"/>
                <w:szCs w:val="20"/>
              </w:rPr>
              <w:t>jo prašytą</w:t>
            </w:r>
            <w:r w:rsidR="005B648E" w:rsidRPr="00901A0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6F4411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B648E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pirkėjo turimą </w:t>
            </w:r>
            <w:r w:rsidR="006F4411" w:rsidRPr="00901A0C">
              <w:rPr>
                <w:rFonts w:asciiTheme="minorHAnsi" w:hAnsiTheme="minorHAnsi" w:cstheme="minorHAnsi"/>
                <w:sz w:val="20"/>
                <w:szCs w:val="20"/>
              </w:rPr>
              <w:t>informaciją ir dokumentus, reikalingus tinkamam Sutarties vykdymui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>. Ataskaita turi būti pateikt</w:t>
            </w:r>
            <w:r w:rsidR="005C2B80" w:rsidRPr="00901A0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elektroninėje laikmenoje (</w:t>
            </w:r>
            <w:proofErr w:type="spellStart"/>
            <w:r w:rsidRPr="00901A0C">
              <w:rPr>
                <w:rFonts w:asciiTheme="minorHAnsi" w:hAnsiTheme="minorHAnsi" w:cstheme="minorHAnsi"/>
                <w:sz w:val="20"/>
                <w:szCs w:val="20"/>
              </w:rPr>
              <w:t>word</w:t>
            </w:r>
            <w:proofErr w:type="spellEnd"/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ir </w:t>
            </w:r>
            <w:proofErr w:type="spellStart"/>
            <w:r w:rsidRPr="00901A0C">
              <w:rPr>
                <w:rFonts w:asciiTheme="minorHAnsi" w:hAnsiTheme="minorHAnsi" w:cstheme="minorHAnsi"/>
                <w:sz w:val="20"/>
                <w:szCs w:val="20"/>
              </w:rPr>
              <w:t>pdf</w:t>
            </w:r>
            <w:proofErr w:type="spellEnd"/>
            <w:r w:rsidRPr="00901A0C">
              <w:rPr>
                <w:rFonts w:asciiTheme="minorHAnsi" w:hAnsiTheme="minorHAnsi" w:cstheme="minorHAnsi"/>
                <w:sz w:val="20"/>
                <w:szCs w:val="20"/>
              </w:rPr>
              <w:t>).</w:t>
            </w:r>
          </w:p>
          <w:p w14:paraId="2DE9B7A9" w14:textId="77777777" w:rsidR="007800B5" w:rsidRDefault="007800B5" w:rsidP="00753D62">
            <w:pPr>
              <w:pStyle w:val="Style1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48FE41" w14:textId="3EF27832" w:rsidR="007800B5" w:rsidRDefault="00B47CEF" w:rsidP="002654E4">
            <w:pPr>
              <w:pStyle w:val="Style1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Ataskaitos parengimo terminas gali būti pratęstas</w:t>
            </w:r>
            <w:r w:rsidR="002654E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66A81" w:rsidRPr="00066A81">
              <w:rPr>
                <w:rFonts w:asciiTheme="minorHAnsi" w:hAnsiTheme="minorHAnsi" w:cstheme="minorHAnsi"/>
                <w:sz w:val="20"/>
                <w:szCs w:val="20"/>
              </w:rPr>
              <w:t>ne ilgesniam nei 30 (trisdešimt) kalendorinių dienų terminui,</w:t>
            </w:r>
            <w:r w:rsidR="002654E4">
              <w:rPr>
                <w:rFonts w:asciiTheme="minorHAnsi" w:hAnsiTheme="minorHAnsi" w:cstheme="minorHAnsi"/>
                <w:sz w:val="20"/>
                <w:szCs w:val="20"/>
              </w:rPr>
              <w:t xml:space="preserve"> jeigu:</w:t>
            </w:r>
          </w:p>
          <w:p w14:paraId="27827D93" w14:textId="47BD310E" w:rsidR="002654E4" w:rsidRPr="002654E4" w:rsidRDefault="002654E4" w:rsidP="00782328">
            <w:pPr>
              <w:pStyle w:val="Style1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654E4">
              <w:rPr>
                <w:rFonts w:asciiTheme="minorHAnsi" w:hAnsiTheme="minorHAnsi" w:cstheme="minorHAnsi"/>
                <w:sz w:val="20"/>
                <w:szCs w:val="20"/>
              </w:rPr>
              <w:t xml:space="preserve">Pirkėjas nevykdo ir (ar) netinkamai vykdo </w:t>
            </w:r>
            <w:r w:rsidR="001258A6">
              <w:rPr>
                <w:rFonts w:asciiTheme="minorHAnsi" w:hAnsiTheme="minorHAnsi" w:cstheme="minorHAnsi"/>
                <w:sz w:val="20"/>
                <w:szCs w:val="20"/>
              </w:rPr>
              <w:t xml:space="preserve">Paslaugų </w:t>
            </w:r>
            <w:r w:rsidRPr="002654E4">
              <w:rPr>
                <w:rFonts w:asciiTheme="minorHAnsi" w:hAnsiTheme="minorHAnsi" w:cstheme="minorHAnsi"/>
                <w:sz w:val="20"/>
                <w:szCs w:val="20"/>
              </w:rPr>
              <w:t xml:space="preserve">Sutartimi jam nustatytus įsipareigojimus ir todėl </w:t>
            </w:r>
            <w:r w:rsidR="001258A6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2654E4">
              <w:rPr>
                <w:rFonts w:asciiTheme="minorHAnsi" w:hAnsiTheme="minorHAnsi" w:cstheme="minorHAnsi"/>
                <w:sz w:val="20"/>
                <w:szCs w:val="20"/>
              </w:rPr>
              <w:t xml:space="preserve">iekėjas negali tinkamai suteikti </w:t>
            </w:r>
            <w:r w:rsidR="001258A6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2654E4">
              <w:rPr>
                <w:rFonts w:asciiTheme="minorHAnsi" w:hAnsiTheme="minorHAnsi" w:cstheme="minorHAnsi"/>
                <w:sz w:val="20"/>
                <w:szCs w:val="20"/>
              </w:rPr>
              <w:t>aslaugų ar jų dalies;</w:t>
            </w:r>
          </w:p>
          <w:p w14:paraId="06D1DA38" w14:textId="68527AEF" w:rsidR="007800B5" w:rsidRDefault="002654E4" w:rsidP="00782328">
            <w:pPr>
              <w:pStyle w:val="Style1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654E4">
              <w:rPr>
                <w:rFonts w:asciiTheme="minorHAnsi" w:hAnsiTheme="minorHAnsi" w:cstheme="minorHAnsi"/>
                <w:sz w:val="20"/>
                <w:szCs w:val="20"/>
              </w:rPr>
              <w:t xml:space="preserve">trečiųjų asmenų veiksmai arba bet koks uždelsimas (pvz., VšĮ Lietuvos energetikos agentūra ir (ar) kitų atsakingų institucijų vertintojai delsia pateikti pastabas Ataskaitas), kliūtys arba trukdymai, nepriklausantys nuo </w:t>
            </w:r>
            <w:r w:rsidR="00782328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2654E4">
              <w:rPr>
                <w:rFonts w:asciiTheme="minorHAnsi" w:hAnsiTheme="minorHAnsi" w:cstheme="minorHAnsi"/>
                <w:sz w:val="20"/>
                <w:szCs w:val="20"/>
              </w:rPr>
              <w:t xml:space="preserve">iekėjo valios, </w:t>
            </w:r>
            <w:r w:rsidR="00782328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2654E4">
              <w:rPr>
                <w:rFonts w:asciiTheme="minorHAnsi" w:hAnsiTheme="minorHAnsi" w:cstheme="minorHAnsi"/>
                <w:sz w:val="20"/>
                <w:szCs w:val="20"/>
              </w:rPr>
              <w:t xml:space="preserve">iekėjo nekontroliuojami ir nenumatyti, </w:t>
            </w:r>
            <w:r w:rsidR="00782328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2654E4">
              <w:rPr>
                <w:rFonts w:asciiTheme="minorHAnsi" w:hAnsiTheme="minorHAnsi" w:cstheme="minorHAnsi"/>
                <w:sz w:val="20"/>
                <w:szCs w:val="20"/>
              </w:rPr>
              <w:t>iekėjui trukdo laiku suteikti Paslaugas;</w:t>
            </w:r>
          </w:p>
          <w:p w14:paraId="36CEC24D" w14:textId="77777777" w:rsidR="00782328" w:rsidRDefault="00782328" w:rsidP="002654E4">
            <w:pPr>
              <w:pStyle w:val="Style1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7F75CE" w14:textId="0FAD311C" w:rsidR="003A59B4" w:rsidRPr="00901A0C" w:rsidRDefault="00782328" w:rsidP="00782328">
            <w:pPr>
              <w:pStyle w:val="Style1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Ataskaitos parengimo terminas gali būti pratęstas</w:t>
            </w:r>
            <w:r w:rsidRPr="00066A81">
              <w:rPr>
                <w:rFonts w:asciiTheme="minorHAnsi" w:hAnsiTheme="minorHAnsi" w:cstheme="minorHAnsi"/>
                <w:sz w:val="20"/>
                <w:szCs w:val="20"/>
              </w:rPr>
              <w:t xml:space="preserve"> ilgesniam nei 30 (trisdešimt) kalendorinių dienų terminui,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jeigu </w:t>
            </w:r>
            <w:r w:rsidRPr="002654E4">
              <w:rPr>
                <w:rFonts w:asciiTheme="minorHAnsi" w:hAnsiTheme="minorHAnsi" w:cstheme="minorHAnsi"/>
                <w:sz w:val="20"/>
                <w:szCs w:val="20"/>
              </w:rPr>
              <w:t xml:space="preserve">dėl objektyvių ir nuo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2654E4">
              <w:rPr>
                <w:rFonts w:asciiTheme="minorHAnsi" w:hAnsiTheme="minorHAnsi" w:cstheme="minorHAnsi"/>
                <w:sz w:val="20"/>
                <w:szCs w:val="20"/>
              </w:rPr>
              <w:t xml:space="preserve">irkėjo ir (ar)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2654E4">
              <w:rPr>
                <w:rFonts w:asciiTheme="minorHAnsi" w:hAnsiTheme="minorHAnsi" w:cstheme="minorHAnsi"/>
                <w:sz w:val="20"/>
                <w:szCs w:val="20"/>
              </w:rPr>
              <w:t xml:space="preserve">iekėjo nepriklausančių aplinkybių (pvz., poreikis naudoti aktualius pastato energijos suvartojimo duomenis, kurie gali būti surenkami tik šildymo sezono metu) per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654E4">
              <w:rPr>
                <w:rFonts w:asciiTheme="minorHAnsi" w:hAnsiTheme="minorHAnsi" w:cstheme="minorHAnsi"/>
                <w:sz w:val="20"/>
                <w:szCs w:val="20"/>
              </w:rPr>
              <w:t>utartyje nustatytą laikotarpį negali būti pateikta informacija ir dokumentai, reikalingi tinkamam Paslaugų pagal sutartį įvykdymui.</w:t>
            </w:r>
          </w:p>
        </w:tc>
      </w:tr>
      <w:tr w:rsidR="00B9199E" w:rsidRPr="00B9199E" w14:paraId="32CFA5EF" w14:textId="77777777" w:rsidTr="00CA13E6">
        <w:tc>
          <w:tcPr>
            <w:tcW w:w="704" w:type="dxa"/>
          </w:tcPr>
          <w:p w14:paraId="5F5CDB17" w14:textId="77777777" w:rsidR="003A59B4" w:rsidRPr="00B9199E" w:rsidRDefault="003A59B4" w:rsidP="008D1B36">
            <w:pPr>
              <w:pStyle w:val="Style10"/>
              <w:numPr>
                <w:ilvl w:val="2"/>
                <w:numId w:val="4"/>
              </w:numPr>
              <w:spacing w:after="0" w:line="24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084DFC2B" w14:textId="38D4485A" w:rsidR="003A59B4" w:rsidRPr="00B9199E" w:rsidRDefault="003A59B4" w:rsidP="00901A0C">
            <w:pPr>
              <w:pStyle w:val="Style1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199E">
              <w:rPr>
                <w:rFonts w:asciiTheme="minorHAnsi" w:hAnsiTheme="minorHAnsi" w:cstheme="minorHAnsi"/>
                <w:sz w:val="20"/>
                <w:szCs w:val="20"/>
              </w:rPr>
              <w:t xml:space="preserve">Siekiant atitikti finansavimo, skirto įgyvendinti Ataskaitoje pasiūlytus energijos taupymo </w:t>
            </w:r>
            <w:commentRangeStart w:id="17"/>
            <w:r w:rsidRPr="00B9199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ir atsinaujinančių energijos šaltinių pastato energijos poreikiams </w:t>
            </w:r>
            <w:r w:rsidR="0073586F" w:rsidRPr="00D4222D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tenkinti</w:t>
            </w:r>
            <w:commentRangeEnd w:id="17"/>
            <w:r w:rsidR="00B446D4">
              <w:rPr>
                <w:rStyle w:val="CommentReference"/>
                <w:rFonts w:asciiTheme="minorHAnsi" w:eastAsiaTheme="minorHAnsi" w:hAnsiTheme="minorHAnsi" w:cstheme="minorBidi"/>
              </w:rPr>
              <w:commentReference w:id="17"/>
            </w:r>
            <w:r w:rsidR="0073586F" w:rsidRPr="00B9199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9199E">
              <w:rPr>
                <w:rFonts w:asciiTheme="minorHAnsi" w:hAnsiTheme="minorHAnsi" w:cstheme="minorHAnsi"/>
                <w:sz w:val="20"/>
                <w:szCs w:val="20"/>
              </w:rPr>
              <w:t xml:space="preserve">priemonių paketus, sąlygų reikalavimus, </w:t>
            </w:r>
            <w:r w:rsidR="00350C63">
              <w:rPr>
                <w:rFonts w:asciiTheme="minorHAnsi" w:hAnsiTheme="minorHAnsi" w:cstheme="minorHAnsi"/>
                <w:sz w:val="20"/>
                <w:szCs w:val="20"/>
              </w:rPr>
              <w:t xml:space="preserve">suteikti Ataskaitos </w:t>
            </w:r>
            <w:r w:rsidR="00EB7EFA">
              <w:rPr>
                <w:rFonts w:asciiTheme="minorHAnsi" w:hAnsiTheme="minorHAnsi" w:cstheme="minorHAnsi"/>
                <w:sz w:val="20"/>
                <w:szCs w:val="20"/>
              </w:rPr>
              <w:t xml:space="preserve">atnaujinimo </w:t>
            </w:r>
            <w:r w:rsidR="00350C63">
              <w:rPr>
                <w:rFonts w:asciiTheme="minorHAnsi" w:hAnsiTheme="minorHAnsi" w:cstheme="minorHAnsi"/>
                <w:sz w:val="20"/>
                <w:szCs w:val="20"/>
              </w:rPr>
              <w:t xml:space="preserve">paslaugas </w:t>
            </w:r>
            <w:r w:rsidR="00350C63" w:rsidRPr="00B9199E">
              <w:rPr>
                <w:rFonts w:asciiTheme="minorHAnsi" w:hAnsiTheme="minorHAnsi" w:cstheme="minorHAnsi"/>
                <w:sz w:val="20"/>
                <w:szCs w:val="20"/>
              </w:rPr>
              <w:t>per 20 mėnesių po Ataskaitos perdavimo – priėmimo akto pasirašymo</w:t>
            </w:r>
            <w:r w:rsidR="00350C6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2069C8">
              <w:rPr>
                <w:rFonts w:asciiTheme="minorHAnsi" w:hAnsiTheme="minorHAnsi" w:cstheme="minorHAnsi"/>
                <w:sz w:val="20"/>
                <w:szCs w:val="20"/>
              </w:rPr>
              <w:t xml:space="preserve"> Ataskaitos </w:t>
            </w:r>
            <w:r w:rsidR="00EB7EFA">
              <w:rPr>
                <w:rFonts w:asciiTheme="minorHAnsi" w:hAnsiTheme="minorHAnsi" w:cstheme="minorHAnsi"/>
                <w:sz w:val="20"/>
                <w:szCs w:val="20"/>
              </w:rPr>
              <w:t xml:space="preserve">atnaujinimo </w:t>
            </w:r>
            <w:r w:rsidR="002069C8">
              <w:rPr>
                <w:rFonts w:asciiTheme="minorHAnsi" w:hAnsiTheme="minorHAnsi" w:cstheme="minorHAnsi"/>
                <w:sz w:val="20"/>
                <w:szCs w:val="20"/>
              </w:rPr>
              <w:t>paslaugos</w:t>
            </w:r>
            <w:r w:rsidR="00350C63" w:rsidRPr="00B9199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9199E">
              <w:rPr>
                <w:rFonts w:asciiTheme="minorHAnsi" w:hAnsiTheme="minorHAnsi" w:cstheme="minorHAnsi"/>
                <w:sz w:val="20"/>
                <w:szCs w:val="20"/>
              </w:rPr>
              <w:t xml:space="preserve">turi </w:t>
            </w:r>
            <w:r w:rsidR="00005EEA">
              <w:rPr>
                <w:rFonts w:asciiTheme="minorHAnsi" w:hAnsiTheme="minorHAnsi" w:cstheme="minorHAnsi"/>
                <w:sz w:val="20"/>
                <w:szCs w:val="20"/>
              </w:rPr>
              <w:t>apimti, bet neapsiriboti</w:t>
            </w:r>
            <w:r w:rsidR="00005EEA" w:rsidRPr="00B9199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9199E">
              <w:rPr>
                <w:rFonts w:asciiTheme="minorHAnsi" w:hAnsiTheme="minorHAnsi" w:cstheme="minorHAnsi"/>
                <w:sz w:val="20"/>
                <w:szCs w:val="20"/>
              </w:rPr>
              <w:t>suderin</w:t>
            </w:r>
            <w:r w:rsidR="001F247E">
              <w:rPr>
                <w:rFonts w:asciiTheme="minorHAnsi" w:hAnsiTheme="minorHAnsi" w:cstheme="minorHAnsi"/>
                <w:sz w:val="20"/>
                <w:szCs w:val="20"/>
              </w:rPr>
              <w:t>imu</w:t>
            </w:r>
            <w:r w:rsidRPr="00B9199E">
              <w:rPr>
                <w:rFonts w:asciiTheme="minorHAnsi" w:hAnsiTheme="minorHAnsi" w:cstheme="minorHAnsi"/>
                <w:sz w:val="20"/>
                <w:szCs w:val="20"/>
              </w:rPr>
              <w:t xml:space="preserve"> su Lietuvos energetiko</w:t>
            </w:r>
            <w:r w:rsidR="0032219D" w:rsidRPr="00B9199E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B9199E">
              <w:rPr>
                <w:rFonts w:asciiTheme="minorHAnsi" w:hAnsiTheme="minorHAnsi" w:cstheme="minorHAnsi"/>
                <w:sz w:val="20"/>
                <w:szCs w:val="20"/>
              </w:rPr>
              <w:t xml:space="preserve"> agentūra (jeigu taikoma)</w:t>
            </w:r>
            <w:r w:rsidR="001F247E">
              <w:rPr>
                <w:rFonts w:asciiTheme="minorHAnsi" w:hAnsiTheme="minorHAnsi" w:cstheme="minorHAnsi"/>
                <w:sz w:val="20"/>
                <w:szCs w:val="20"/>
              </w:rPr>
              <w:t xml:space="preserve"> bei korekcijomis</w:t>
            </w:r>
            <w:r w:rsidR="00E2270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9199E">
              <w:rPr>
                <w:rFonts w:asciiTheme="minorHAnsi" w:hAnsiTheme="minorHAnsi" w:cstheme="minorHAnsi"/>
                <w:sz w:val="20"/>
                <w:szCs w:val="20"/>
              </w:rPr>
              <w:t>pagal atsakingų</w:t>
            </w:r>
            <w:r w:rsidR="00B9199E" w:rsidRPr="00B9199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9199E">
              <w:rPr>
                <w:rFonts w:asciiTheme="minorHAnsi" w:hAnsiTheme="minorHAnsi" w:cstheme="minorHAnsi"/>
                <w:sz w:val="20"/>
                <w:szCs w:val="20"/>
              </w:rPr>
              <w:t>institucijų vertintojų pastabas (jeigu tokių būtų).</w:t>
            </w:r>
          </w:p>
        </w:tc>
      </w:tr>
      <w:tr w:rsidR="00901A0C" w:rsidRPr="00901A0C" w14:paraId="3407F15A" w14:textId="77777777" w:rsidTr="00CA13E6">
        <w:tc>
          <w:tcPr>
            <w:tcW w:w="704" w:type="dxa"/>
          </w:tcPr>
          <w:p w14:paraId="366AA1BF" w14:textId="77777777" w:rsidR="008B69DE" w:rsidRPr="00901A0C" w:rsidRDefault="008B69DE" w:rsidP="003A59B4">
            <w:pPr>
              <w:pStyle w:val="Style10"/>
              <w:numPr>
                <w:ilvl w:val="1"/>
                <w:numId w:val="4"/>
              </w:numPr>
              <w:spacing w:after="0" w:line="24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33CBFF25" w14:textId="762C442A" w:rsidR="008B69DE" w:rsidRPr="00901A0C" w:rsidRDefault="008B69DE" w:rsidP="003A59B4">
            <w:pPr>
              <w:pStyle w:val="Style1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Šios </w:t>
            </w:r>
            <w:r w:rsidR="00952356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Techninės 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specifikacijos </w:t>
            </w:r>
            <w:r w:rsidR="001C2584"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="001C2584" w:rsidRPr="00901A0C">
              <w:rPr>
                <w:rFonts w:asciiTheme="minorHAnsi" w:hAnsiTheme="minorHAnsi" w:cstheme="minorHAnsi"/>
                <w:sz w:val="20"/>
                <w:szCs w:val="20"/>
              </w:rPr>
              <w:instrText xml:space="preserve"> REF _Ref142887910 \r \h </w:instrText>
            </w:r>
            <w:r w:rsidR="00E70799" w:rsidRPr="00901A0C">
              <w:rPr>
                <w:rFonts w:asciiTheme="minorHAnsi" w:hAnsiTheme="minorHAnsi" w:cstheme="minorHAnsi"/>
                <w:sz w:val="20"/>
                <w:szCs w:val="20"/>
              </w:rPr>
              <w:instrText xml:space="preserve"> \* MERGEFORMAT </w:instrText>
            </w:r>
            <w:r w:rsidR="001C2584" w:rsidRPr="00901A0C">
              <w:rPr>
                <w:rFonts w:asciiTheme="minorHAnsi" w:hAnsiTheme="minorHAnsi" w:cstheme="minorHAnsi"/>
                <w:sz w:val="20"/>
                <w:szCs w:val="20"/>
              </w:rPr>
            </w:r>
            <w:r w:rsidR="001C2584"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4247C">
              <w:rPr>
                <w:rFonts w:asciiTheme="minorHAnsi" w:hAnsiTheme="minorHAnsi" w:cstheme="minorHAnsi"/>
                <w:sz w:val="20"/>
                <w:szCs w:val="20"/>
              </w:rPr>
              <w:t>5.1.1</w:t>
            </w:r>
            <w:r w:rsidR="001C2584"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952356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>punkte nurodytas Grafikas turi atitikti šiuos reikalavimus:</w:t>
            </w:r>
          </w:p>
        </w:tc>
      </w:tr>
      <w:tr w:rsidR="00901A0C" w:rsidRPr="00901A0C" w14:paraId="3D1EAC1B" w14:textId="77777777" w:rsidTr="00CA13E6">
        <w:tc>
          <w:tcPr>
            <w:tcW w:w="704" w:type="dxa"/>
          </w:tcPr>
          <w:p w14:paraId="138937D3" w14:textId="77777777" w:rsidR="008B69DE" w:rsidRPr="00901A0C" w:rsidRDefault="008B69DE" w:rsidP="008B69DE">
            <w:pPr>
              <w:pStyle w:val="Style10"/>
              <w:numPr>
                <w:ilvl w:val="2"/>
                <w:numId w:val="4"/>
              </w:numPr>
              <w:spacing w:after="0" w:line="24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22F56B9" w14:textId="1152F79B" w:rsidR="008B69DE" w:rsidRPr="00901A0C" w:rsidRDefault="008B69DE" w:rsidP="00CD4705">
            <w:pPr>
              <w:pStyle w:val="Style1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>Grafike turi atsispindėti pagrindiniai planuojami Ataskaitos rengimo</w:t>
            </w:r>
            <w:r w:rsidR="007760D0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paslaugų 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>terminai</w:t>
            </w:r>
            <w:r w:rsidR="00190550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(kalendorinės dienos tikslumu)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>, jų eiliškumas ir tarpusavio susietumas.</w:t>
            </w:r>
          </w:p>
        </w:tc>
      </w:tr>
      <w:tr w:rsidR="00901A0C" w:rsidRPr="00901A0C" w14:paraId="1D09221B" w14:textId="77777777" w:rsidTr="00CA13E6">
        <w:tc>
          <w:tcPr>
            <w:tcW w:w="704" w:type="dxa"/>
          </w:tcPr>
          <w:p w14:paraId="61F9AB99" w14:textId="77777777" w:rsidR="008B69DE" w:rsidRPr="00901A0C" w:rsidRDefault="008B69DE" w:rsidP="008B69DE">
            <w:pPr>
              <w:pStyle w:val="Style10"/>
              <w:numPr>
                <w:ilvl w:val="2"/>
                <w:numId w:val="4"/>
              </w:numPr>
              <w:spacing w:after="0" w:line="24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238EDD7" w14:textId="00AEF791" w:rsidR="008B69DE" w:rsidRPr="00901A0C" w:rsidRDefault="008B69DE" w:rsidP="009E5D96">
            <w:pPr>
              <w:pStyle w:val="Style1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Grafike turi būti nurodoma kada, kokiais terminais ir kokius veiksmus (įskaitant, bet neapsiribojant, informacijos ir elektroninių dokumentų, reikalingų tinkamam sutarties vykdymui </w:t>
            </w:r>
            <w:r w:rsidR="007F1B31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sąrašo 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pateikimą) turės atlikti pirkėjas tam, kad </w:t>
            </w:r>
            <w:r w:rsidR="00834F33" w:rsidRPr="00901A0C">
              <w:rPr>
                <w:rFonts w:asciiTheme="minorHAnsi" w:hAnsiTheme="minorHAnsi" w:cstheme="minorHAnsi"/>
                <w:sz w:val="20"/>
                <w:szCs w:val="20"/>
              </w:rPr>
              <w:t>Ataskaitos rengimo paslaugos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būtų įvykdyt</w:t>
            </w:r>
            <w:r w:rsidR="00834F33" w:rsidRPr="00901A0C">
              <w:rPr>
                <w:rFonts w:asciiTheme="minorHAnsi" w:hAnsiTheme="minorHAnsi" w:cstheme="minorHAnsi"/>
                <w:sz w:val="20"/>
                <w:szCs w:val="20"/>
              </w:rPr>
              <w:t>os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tinkamai ir laiku.</w:t>
            </w:r>
          </w:p>
        </w:tc>
      </w:tr>
      <w:tr w:rsidR="00901A0C" w:rsidRPr="00901A0C" w14:paraId="622F2820" w14:textId="5AD3BB48" w:rsidTr="003B501C">
        <w:tc>
          <w:tcPr>
            <w:tcW w:w="704" w:type="dxa"/>
            <w:shd w:val="clear" w:color="auto" w:fill="E5E5E5" w:themeFill="text2" w:themeFillTint="33"/>
          </w:tcPr>
          <w:p w14:paraId="018E9634" w14:textId="019529D3" w:rsidR="00D22733" w:rsidRPr="00901A0C" w:rsidRDefault="00D22733" w:rsidP="00D22733">
            <w:pPr>
              <w:pStyle w:val="Style10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924" w:type="dxa"/>
            <w:shd w:val="clear" w:color="auto" w:fill="E5E5E5" w:themeFill="text2" w:themeFillTint="33"/>
          </w:tcPr>
          <w:p w14:paraId="5624F09A" w14:textId="30E84CB6" w:rsidR="00D22733" w:rsidRPr="00901A0C" w:rsidRDefault="00D22733" w:rsidP="00D22733">
            <w:pPr>
              <w:pStyle w:val="Style1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01A0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Aplinkos apsaugos kriterijų taikymas</w:t>
            </w:r>
          </w:p>
        </w:tc>
      </w:tr>
      <w:tr w:rsidR="00901A0C" w:rsidRPr="00901A0C" w14:paraId="25C9C39D" w14:textId="1033744F" w:rsidTr="00CA13E6">
        <w:tc>
          <w:tcPr>
            <w:tcW w:w="704" w:type="dxa"/>
          </w:tcPr>
          <w:p w14:paraId="658F36B4" w14:textId="07C498D8" w:rsidR="00D22733" w:rsidRPr="00901A0C" w:rsidRDefault="00D22733" w:rsidP="00DB6DC2">
            <w:pPr>
              <w:pStyle w:val="Style10"/>
              <w:numPr>
                <w:ilvl w:val="1"/>
                <w:numId w:val="4"/>
              </w:numPr>
              <w:spacing w:after="0" w:line="240" w:lineRule="auto"/>
              <w:ind w:left="0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2327BF2" w14:textId="379CAA06" w:rsidR="00D22733" w:rsidRPr="00901A0C" w:rsidRDefault="00687251" w:rsidP="00DB6DC2">
            <w:pPr>
              <w:pStyle w:val="Style1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1A0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Vadovaujantis </w:t>
            </w:r>
            <w:r w:rsidR="001E2EC4" w:rsidRPr="001E2EC4">
              <w:rPr>
                <w:rFonts w:asciiTheme="minorHAnsi" w:hAnsiTheme="minorHAnsi" w:cstheme="minorHAnsi"/>
                <w:bCs/>
                <w:sz w:val="20"/>
                <w:szCs w:val="20"/>
              </w:rPr>
              <w:t>Aplinkos</w:t>
            </w:r>
            <w:r w:rsidR="00782C14" w:rsidRPr="00782C1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apsaugos kriterijų taikymo, vykdant žaliuosius pirkimus, tvarkos aprašu, </w:t>
            </w:r>
            <w:r w:rsidR="00782C14" w:rsidRPr="00782C14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 xml:space="preserve">patvirtintu </w:t>
            </w:r>
            <w:r w:rsidRPr="00901A0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Lietuvos Respublikos aplinkos ministro 2011 m. birželio 28 d. įsakymo Nr. D1-508 „Dėl aplinkos apsaugos kriterijų taikymo, vykdant žaliuosius pirkimus, tvarkos aprašo patvirtinimo“ (toliau – </w:t>
            </w:r>
            <w:r w:rsidRPr="00901A0C">
              <w:rPr>
                <w:rFonts w:asciiTheme="minorHAnsi" w:hAnsiTheme="minorHAnsi" w:cstheme="minorHAnsi"/>
                <w:b/>
                <w:sz w:val="20"/>
                <w:szCs w:val="20"/>
              </w:rPr>
              <w:t>Aprašas</w:t>
            </w:r>
            <w:r w:rsidRPr="00901A0C">
              <w:rPr>
                <w:rFonts w:asciiTheme="minorHAnsi" w:hAnsiTheme="minorHAnsi" w:cstheme="minorHAnsi"/>
                <w:bCs/>
                <w:sz w:val="20"/>
                <w:szCs w:val="20"/>
              </w:rPr>
              <w:t>) šis pirkimas priskiriamas prie „žaliųjų“, kadangi</w:t>
            </w:r>
            <w:r w:rsidR="0065468F" w:rsidRPr="00901A0C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</w:tc>
      </w:tr>
      <w:tr w:rsidR="00901A0C" w:rsidRPr="00901A0C" w14:paraId="0D392721" w14:textId="414F9E1E" w:rsidTr="00CA13E6">
        <w:tc>
          <w:tcPr>
            <w:tcW w:w="704" w:type="dxa"/>
          </w:tcPr>
          <w:p w14:paraId="775BBD64" w14:textId="2101C328" w:rsidR="00687251" w:rsidRPr="00901A0C" w:rsidRDefault="00687251" w:rsidP="00687251">
            <w:pPr>
              <w:pStyle w:val="Style10"/>
              <w:numPr>
                <w:ilvl w:val="2"/>
                <w:numId w:val="4"/>
              </w:numPr>
              <w:spacing w:after="0" w:line="24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57D913A" w14:textId="78787C90" w:rsidR="00687251" w:rsidRPr="00901A0C" w:rsidRDefault="00260785" w:rsidP="00687251">
            <w:pPr>
              <w:pStyle w:val="Style1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01A0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P</w:t>
            </w:r>
            <w:r w:rsidR="00687251" w:rsidRPr="00901A0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erkamas aplinkosauginis ir aplinkai palankus produktas </w:t>
            </w:r>
            <w:r w:rsidR="00687251" w:rsidRPr="00901A0C">
              <w:rPr>
                <w:rFonts w:asciiTheme="minorHAnsi" w:hAnsiTheme="minorHAnsi" w:cstheme="minorHAnsi"/>
                <w:bCs/>
                <w:sz w:val="20"/>
                <w:szCs w:val="20"/>
              </w:rPr>
              <w:t>(Aprašo II skyriaus 4.4.1 papunktis)</w:t>
            </w:r>
            <w:r w:rsidR="00BB3C69">
              <w:rPr>
                <w:rFonts w:asciiTheme="minorHAnsi" w:hAnsiTheme="minorHAnsi" w:cstheme="minorHAnsi"/>
                <w:bCs/>
                <w:sz w:val="20"/>
                <w:szCs w:val="20"/>
              </w:rPr>
              <w:t>;</w:t>
            </w:r>
          </w:p>
        </w:tc>
      </w:tr>
      <w:tr w:rsidR="00901A0C" w:rsidRPr="00901A0C" w14:paraId="72068BC9" w14:textId="0E8E9188" w:rsidTr="00CA13E6">
        <w:tc>
          <w:tcPr>
            <w:tcW w:w="704" w:type="dxa"/>
          </w:tcPr>
          <w:p w14:paraId="2A1D60E9" w14:textId="2671BDD7" w:rsidR="00687251" w:rsidRPr="00901A0C" w:rsidRDefault="00687251" w:rsidP="00687251">
            <w:pPr>
              <w:pStyle w:val="Style10"/>
              <w:numPr>
                <w:ilvl w:val="2"/>
                <w:numId w:val="4"/>
              </w:numPr>
              <w:spacing w:after="0" w:line="24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41B9A98" w14:textId="3EB1BF24" w:rsidR="00687251" w:rsidRPr="00901A0C" w:rsidRDefault="00260785" w:rsidP="00687251">
            <w:pPr>
              <w:pStyle w:val="Style1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bookmarkStart w:id="18" w:name="OLE_LINK1"/>
            <w:r w:rsidRPr="00901A0C">
              <w:rPr>
                <w:rFonts w:asciiTheme="minorHAnsi" w:hAnsiTheme="minorHAnsi" w:cstheme="minorHAnsi"/>
                <w:bCs/>
                <w:sz w:val="20"/>
                <w:szCs w:val="20"/>
              </w:rPr>
              <w:t>P</w:t>
            </w:r>
            <w:r w:rsidR="00687251" w:rsidRPr="00901A0C">
              <w:rPr>
                <w:rFonts w:asciiTheme="minorHAnsi" w:hAnsiTheme="minorHAnsi" w:cstheme="minorHAnsi"/>
                <w:bCs/>
                <w:sz w:val="20"/>
                <w:szCs w:val="20"/>
              </w:rPr>
              <w:t>aslaugų teikimo metu nėra numatomas reikšmingas neigiamas poveikis aplinkai, nesukuriamas taršos šaltinis ir negeneruojamos atliekos (Aprašo II skyriaus 4.4.3 papunktis)</w:t>
            </w:r>
            <w:bookmarkEnd w:id="18"/>
            <w:r w:rsidR="00A32C92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</w:tr>
    </w:tbl>
    <w:p w14:paraId="14493724" w14:textId="77777777" w:rsidR="005120A8" w:rsidRDefault="005120A8"/>
    <w:sectPr w:rsidR="005120A8" w:rsidSect="009737F0">
      <w:headerReference w:type="default" r:id="rId15"/>
      <w:footerReference w:type="default" r:id="rId16"/>
      <w:pgSz w:w="11906" w:h="16838"/>
      <w:pgMar w:top="1134" w:right="1134" w:bottom="964" w:left="1134" w:header="567" w:footer="567" w:gutter="0"/>
      <w:cols w:space="1296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Audrius Tamulevicius" w:date="2023-12-27T16:00:00Z" w:initials="AT">
    <w:p w14:paraId="6EC9AAE1" w14:textId="77777777" w:rsidR="00B446D4" w:rsidRDefault="00B446D4" w:rsidP="00887D20">
      <w:pPr>
        <w:pStyle w:val="CommentText"/>
      </w:pPr>
      <w:r>
        <w:rPr>
          <w:rStyle w:val="CommentReference"/>
        </w:rPr>
        <w:annotationRef/>
      </w:r>
      <w:r>
        <w:t>Ištrinti, jeigu netaikoma</w:t>
      </w:r>
    </w:p>
  </w:comment>
  <w:comment w:id="4" w:author="Audrius Tamulevicius" w:date="2024-01-15T08:57:00Z" w:initials="AT">
    <w:p w14:paraId="3B903125" w14:textId="77777777" w:rsidR="00A32C92" w:rsidRDefault="00843460" w:rsidP="00446093">
      <w:pPr>
        <w:pStyle w:val="CommentText"/>
      </w:pPr>
      <w:r>
        <w:rPr>
          <w:rStyle w:val="CommentReference"/>
        </w:rPr>
        <w:annotationRef/>
      </w:r>
      <w:r w:rsidR="00A32C92">
        <w:t>Įterpti papildomas eilutes, jeigu audituojama daugiau pastatų</w:t>
      </w:r>
    </w:p>
  </w:comment>
  <w:comment w:id="5" w:author="Audrius Tamulevicius" w:date="2023-12-27T16:00:00Z" w:initials="AT">
    <w:p w14:paraId="126FA361" w14:textId="1AFECA92" w:rsidR="00B446D4" w:rsidRDefault="00B446D4" w:rsidP="00C24093">
      <w:pPr>
        <w:pStyle w:val="CommentText"/>
      </w:pPr>
      <w:r>
        <w:rPr>
          <w:rStyle w:val="CommentReference"/>
        </w:rPr>
        <w:annotationRef/>
      </w:r>
      <w:r>
        <w:t>Ištrinti, jeigu netaikoma</w:t>
      </w:r>
    </w:p>
  </w:comment>
  <w:comment w:id="8" w:author="Audrius Tamulevicius" w:date="2023-12-27T16:01:00Z" w:initials="AT">
    <w:p w14:paraId="6B550D80" w14:textId="77777777" w:rsidR="00B446D4" w:rsidRDefault="00B446D4" w:rsidP="00CD60E4">
      <w:pPr>
        <w:pStyle w:val="CommentText"/>
      </w:pPr>
      <w:r>
        <w:rPr>
          <w:rStyle w:val="CommentReference"/>
        </w:rPr>
        <w:annotationRef/>
      </w:r>
      <w:r>
        <w:t>Ištrinti, jeigu netaikoma</w:t>
      </w:r>
    </w:p>
  </w:comment>
  <w:comment w:id="9" w:author="Audrius Tamulevicius" w:date="2023-12-27T16:02:00Z" w:initials="AT">
    <w:p w14:paraId="777EA28B" w14:textId="77777777" w:rsidR="00B446D4" w:rsidRDefault="00B446D4" w:rsidP="00D669FF">
      <w:pPr>
        <w:pStyle w:val="CommentText"/>
      </w:pPr>
      <w:r>
        <w:rPr>
          <w:rStyle w:val="CommentReference"/>
        </w:rPr>
        <w:annotationRef/>
      </w:r>
      <w:r>
        <w:t>Ištrinti, jeigu pirkimo metu finansavimo priemonė nežinoma</w:t>
      </w:r>
    </w:p>
  </w:comment>
  <w:comment w:id="12" w:author="Audrius Tamulevicius" w:date="2023-12-27T16:03:00Z" w:initials="AT">
    <w:p w14:paraId="2FFFB7AA" w14:textId="77777777" w:rsidR="00B446D4" w:rsidRDefault="00B446D4" w:rsidP="003619A6">
      <w:pPr>
        <w:pStyle w:val="CommentText"/>
      </w:pPr>
      <w:r>
        <w:rPr>
          <w:rStyle w:val="CommentReference"/>
        </w:rPr>
        <w:annotationRef/>
      </w:r>
      <w:r>
        <w:t>Ištrinti, jeigu netaikoma</w:t>
      </w:r>
    </w:p>
  </w:comment>
  <w:comment w:id="14" w:author="Audrius Tamulevicius" w:date="2023-12-27T16:03:00Z" w:initials="AT">
    <w:p w14:paraId="6FBF2F63" w14:textId="77777777" w:rsidR="00B446D4" w:rsidRDefault="00B446D4" w:rsidP="001A16EF">
      <w:pPr>
        <w:pStyle w:val="CommentText"/>
      </w:pPr>
      <w:r>
        <w:rPr>
          <w:rStyle w:val="CommentReference"/>
        </w:rPr>
        <w:annotationRef/>
      </w:r>
      <w:r>
        <w:t>Ištrinti, jeigu netaikoma</w:t>
      </w:r>
    </w:p>
  </w:comment>
  <w:comment w:id="17" w:author="Audrius Tamulevicius" w:date="2023-12-27T16:04:00Z" w:initials="AT">
    <w:p w14:paraId="0C4D00FB" w14:textId="77777777" w:rsidR="00B446D4" w:rsidRDefault="00B446D4" w:rsidP="00C0606B">
      <w:pPr>
        <w:pStyle w:val="CommentText"/>
      </w:pPr>
      <w:r>
        <w:rPr>
          <w:rStyle w:val="CommentReference"/>
        </w:rPr>
        <w:annotationRef/>
      </w:r>
      <w:r>
        <w:t>Ištrinti, jeigu netaikoma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EC9AAE1" w15:done="0"/>
  <w15:commentEx w15:paraId="3B903125" w15:done="0"/>
  <w15:commentEx w15:paraId="126FA361" w15:done="0"/>
  <w15:commentEx w15:paraId="6B550D80" w15:done="0"/>
  <w15:commentEx w15:paraId="777EA28B" w15:done="0"/>
  <w15:commentEx w15:paraId="2FFFB7AA" w15:done="0"/>
  <w15:commentEx w15:paraId="6FBF2F63" w15:done="0"/>
  <w15:commentEx w15:paraId="0C4D00F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4CC0F4EF" w16cex:dateUtc="2023-12-27T14:00:00Z"/>
  <w16cex:commentExtensible w16cex:durableId="207BF312" w16cex:dateUtc="2024-01-15T06:57:00Z"/>
  <w16cex:commentExtensible w16cex:durableId="6971BDF1" w16cex:dateUtc="2023-12-27T14:00:00Z"/>
  <w16cex:commentExtensible w16cex:durableId="49C69892" w16cex:dateUtc="2023-12-27T14:01:00Z"/>
  <w16cex:commentExtensible w16cex:durableId="725C2C75" w16cex:dateUtc="2023-12-27T14:02:00Z"/>
  <w16cex:commentExtensible w16cex:durableId="307C5E34" w16cex:dateUtc="2023-12-27T14:03:00Z"/>
  <w16cex:commentExtensible w16cex:durableId="6273B9E0" w16cex:dateUtc="2023-12-27T14:03:00Z"/>
  <w16cex:commentExtensible w16cex:durableId="203E0074" w16cex:dateUtc="2023-12-27T14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EC9AAE1" w16cid:durableId="4CC0F4EF"/>
  <w16cid:commentId w16cid:paraId="3B903125" w16cid:durableId="207BF312"/>
  <w16cid:commentId w16cid:paraId="126FA361" w16cid:durableId="6971BDF1"/>
  <w16cid:commentId w16cid:paraId="6B550D80" w16cid:durableId="49C69892"/>
  <w16cid:commentId w16cid:paraId="777EA28B" w16cid:durableId="725C2C75"/>
  <w16cid:commentId w16cid:paraId="2FFFB7AA" w16cid:durableId="307C5E34"/>
  <w16cid:commentId w16cid:paraId="6FBF2F63" w16cid:durableId="6273B9E0"/>
  <w16cid:commentId w16cid:paraId="0C4D00FB" w16cid:durableId="203E007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18CB1" w14:textId="77777777" w:rsidR="007718D5" w:rsidRDefault="007718D5" w:rsidP="002F42E6">
      <w:pPr>
        <w:spacing w:after="0" w:line="240" w:lineRule="auto"/>
      </w:pPr>
      <w:r>
        <w:separator/>
      </w:r>
    </w:p>
  </w:endnote>
  <w:endnote w:type="continuationSeparator" w:id="0">
    <w:p w14:paraId="2FBA77F2" w14:textId="77777777" w:rsidR="007718D5" w:rsidRDefault="007718D5" w:rsidP="002F42E6">
      <w:pPr>
        <w:spacing w:after="0" w:line="240" w:lineRule="auto"/>
      </w:pPr>
      <w:r>
        <w:continuationSeparator/>
      </w:r>
    </w:p>
  </w:endnote>
  <w:endnote w:type="continuationNotice" w:id="1">
    <w:p w14:paraId="2F4D3B6C" w14:textId="77777777" w:rsidR="007718D5" w:rsidRDefault="007718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4E08F" w14:textId="77777777" w:rsidR="006B4405" w:rsidRDefault="006B44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1C857" w14:textId="77777777" w:rsidR="007718D5" w:rsidRDefault="007718D5" w:rsidP="002F42E6">
      <w:pPr>
        <w:spacing w:after="0" w:line="240" w:lineRule="auto"/>
      </w:pPr>
      <w:r>
        <w:separator/>
      </w:r>
    </w:p>
  </w:footnote>
  <w:footnote w:type="continuationSeparator" w:id="0">
    <w:p w14:paraId="5827728E" w14:textId="77777777" w:rsidR="007718D5" w:rsidRDefault="007718D5" w:rsidP="002F42E6">
      <w:pPr>
        <w:spacing w:after="0" w:line="240" w:lineRule="auto"/>
      </w:pPr>
      <w:r>
        <w:continuationSeparator/>
      </w:r>
    </w:p>
  </w:footnote>
  <w:footnote w:type="continuationNotice" w:id="1">
    <w:p w14:paraId="6FF83350" w14:textId="77777777" w:rsidR="007718D5" w:rsidRDefault="007718D5">
      <w:pPr>
        <w:spacing w:after="0" w:line="240" w:lineRule="auto"/>
      </w:pPr>
    </w:p>
  </w:footnote>
  <w:footnote w:id="2">
    <w:p w14:paraId="5C3563B6" w14:textId="228DA6DF" w:rsidR="002F42E6" w:rsidRPr="009737F0" w:rsidRDefault="002F42E6" w:rsidP="005D5671">
      <w:pPr>
        <w:pStyle w:val="FootnoteText"/>
        <w:jc w:val="both"/>
        <w:rPr>
          <w:sz w:val="16"/>
          <w:szCs w:val="16"/>
        </w:rPr>
      </w:pPr>
      <w:r w:rsidRPr="009737F0">
        <w:rPr>
          <w:rStyle w:val="FootnoteReference"/>
          <w:sz w:val="16"/>
          <w:szCs w:val="16"/>
        </w:rPr>
        <w:footnoteRef/>
      </w:r>
      <w:r w:rsidRPr="009737F0">
        <w:rPr>
          <w:sz w:val="16"/>
          <w:szCs w:val="16"/>
        </w:rPr>
        <w:t xml:space="preserve"> Pagal aktualią </w:t>
      </w:r>
      <w:r w:rsidR="005D5671" w:rsidRPr="009737F0">
        <w:rPr>
          <w:sz w:val="16"/>
          <w:szCs w:val="16"/>
        </w:rPr>
        <w:t xml:space="preserve">Viešųjų </w:t>
      </w:r>
      <w:r w:rsidRPr="009737F0">
        <w:rPr>
          <w:sz w:val="16"/>
          <w:szCs w:val="16"/>
        </w:rPr>
        <w:t>pastatų energinio efektyvumo didinimo program</w:t>
      </w:r>
      <w:r w:rsidR="00DE3E83">
        <w:rPr>
          <w:sz w:val="16"/>
          <w:szCs w:val="16"/>
        </w:rPr>
        <w:t>os</w:t>
      </w:r>
      <w:r w:rsidRPr="009737F0">
        <w:rPr>
          <w:sz w:val="16"/>
          <w:szCs w:val="16"/>
        </w:rPr>
        <w:t>, patvirtint</w:t>
      </w:r>
      <w:r w:rsidR="00DE3E83">
        <w:rPr>
          <w:sz w:val="16"/>
          <w:szCs w:val="16"/>
        </w:rPr>
        <w:t xml:space="preserve">os </w:t>
      </w:r>
      <w:r w:rsidRPr="009737F0">
        <w:rPr>
          <w:sz w:val="16"/>
          <w:szCs w:val="16"/>
        </w:rPr>
        <w:t xml:space="preserve">Lietuvos Respublikos Vyriausybės </w:t>
      </w:r>
      <w:r w:rsidR="005D5671">
        <w:rPr>
          <w:sz w:val="16"/>
          <w:szCs w:val="16"/>
        </w:rPr>
        <w:br/>
      </w:r>
      <w:r w:rsidRPr="009737F0">
        <w:rPr>
          <w:sz w:val="16"/>
          <w:szCs w:val="16"/>
        </w:rPr>
        <w:t>2014 m. lapkričio 26 d. nutarimu Nr. 1328, redakciją.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34805" w14:textId="77777777" w:rsidR="006B4405" w:rsidRDefault="006B44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25C8"/>
    <w:multiLevelType w:val="hybridMultilevel"/>
    <w:tmpl w:val="4CDCF32C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01417E"/>
    <w:multiLevelType w:val="hybridMultilevel"/>
    <w:tmpl w:val="81EEFC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96853"/>
    <w:multiLevelType w:val="multilevel"/>
    <w:tmpl w:val="1C3A662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lt-LT" w:eastAsia="lt-LT" w:bidi="lt-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D07C86"/>
    <w:multiLevelType w:val="hybridMultilevel"/>
    <w:tmpl w:val="F8C2C65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35CB8"/>
    <w:multiLevelType w:val="hybridMultilevel"/>
    <w:tmpl w:val="6F020AB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5683F"/>
    <w:multiLevelType w:val="hybridMultilevel"/>
    <w:tmpl w:val="1AE6496A"/>
    <w:lvl w:ilvl="0" w:tplc="DE62F2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7CCEE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93CBA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7F222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F68C6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EB436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F2C4D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7D810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1FEDD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2DCF1F9A"/>
    <w:multiLevelType w:val="hybridMultilevel"/>
    <w:tmpl w:val="2FF8A968"/>
    <w:lvl w:ilvl="0" w:tplc="713C82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AA2B3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E8AE2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4F6A2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7438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4C80A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840B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09442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DE66F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41B216C9"/>
    <w:multiLevelType w:val="hybridMultilevel"/>
    <w:tmpl w:val="B236401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6C3617"/>
    <w:multiLevelType w:val="hybridMultilevel"/>
    <w:tmpl w:val="924ABFCA"/>
    <w:lvl w:ilvl="0" w:tplc="21D427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D9A47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7B86D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2E6D4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19A1B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A6CC2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96AC4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43097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ED29B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480E11BF"/>
    <w:multiLevelType w:val="hybridMultilevel"/>
    <w:tmpl w:val="E10C0412"/>
    <w:lvl w:ilvl="0" w:tplc="721074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89E5D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3907A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566D5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A2EC9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E467D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79C03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CFC89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30C0C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57577622"/>
    <w:multiLevelType w:val="hybridMultilevel"/>
    <w:tmpl w:val="7554B912"/>
    <w:lvl w:ilvl="0" w:tplc="6AEC3E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F08C8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4A854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4E61F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6AE8A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FD025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16002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FDADE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CDC4C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5E0E03CC"/>
    <w:multiLevelType w:val="hybridMultilevel"/>
    <w:tmpl w:val="A2C4BE26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EDC6994"/>
    <w:multiLevelType w:val="multilevel"/>
    <w:tmpl w:val="5A025F2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68352820">
    <w:abstractNumId w:val="2"/>
  </w:num>
  <w:num w:numId="2" w16cid:durableId="1041126596">
    <w:abstractNumId w:val="4"/>
  </w:num>
  <w:num w:numId="3" w16cid:durableId="124272891">
    <w:abstractNumId w:val="3"/>
  </w:num>
  <w:num w:numId="4" w16cid:durableId="123814167">
    <w:abstractNumId w:val="12"/>
  </w:num>
  <w:num w:numId="5" w16cid:durableId="1876427954">
    <w:abstractNumId w:val="7"/>
  </w:num>
  <w:num w:numId="6" w16cid:durableId="604657314">
    <w:abstractNumId w:val="9"/>
  </w:num>
  <w:num w:numId="7" w16cid:durableId="847258287">
    <w:abstractNumId w:val="8"/>
  </w:num>
  <w:num w:numId="8" w16cid:durableId="259804085">
    <w:abstractNumId w:val="6"/>
  </w:num>
  <w:num w:numId="9" w16cid:durableId="371535906">
    <w:abstractNumId w:val="5"/>
  </w:num>
  <w:num w:numId="10" w16cid:durableId="1100417731">
    <w:abstractNumId w:val="0"/>
  </w:num>
  <w:num w:numId="11" w16cid:durableId="1720352411">
    <w:abstractNumId w:val="11"/>
  </w:num>
  <w:num w:numId="12" w16cid:durableId="863637296">
    <w:abstractNumId w:val="10"/>
  </w:num>
  <w:num w:numId="13" w16cid:durableId="91805832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drius Tamulevicius">
    <w15:presenceInfo w15:providerId="None" w15:userId="Audrius Tamuleviciu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03D"/>
    <w:rsid w:val="00005EEA"/>
    <w:rsid w:val="00012B8B"/>
    <w:rsid w:val="000314EF"/>
    <w:rsid w:val="00036737"/>
    <w:rsid w:val="0004083F"/>
    <w:rsid w:val="00041DD9"/>
    <w:rsid w:val="00043DFC"/>
    <w:rsid w:val="00065C2F"/>
    <w:rsid w:val="00066A81"/>
    <w:rsid w:val="0007616B"/>
    <w:rsid w:val="0007726B"/>
    <w:rsid w:val="00083468"/>
    <w:rsid w:val="0008799E"/>
    <w:rsid w:val="000A0B21"/>
    <w:rsid w:val="000B7AB3"/>
    <w:rsid w:val="000C4112"/>
    <w:rsid w:val="000F1D64"/>
    <w:rsid w:val="000F4F05"/>
    <w:rsid w:val="000F5713"/>
    <w:rsid w:val="001100E6"/>
    <w:rsid w:val="00110FCF"/>
    <w:rsid w:val="001143AB"/>
    <w:rsid w:val="001258A6"/>
    <w:rsid w:val="0013486D"/>
    <w:rsid w:val="001411F9"/>
    <w:rsid w:val="0014597A"/>
    <w:rsid w:val="00160BB1"/>
    <w:rsid w:val="00172B5F"/>
    <w:rsid w:val="0018178D"/>
    <w:rsid w:val="0018337C"/>
    <w:rsid w:val="001834AC"/>
    <w:rsid w:val="0018357E"/>
    <w:rsid w:val="00190550"/>
    <w:rsid w:val="00190FF0"/>
    <w:rsid w:val="0019581D"/>
    <w:rsid w:val="001A38B2"/>
    <w:rsid w:val="001A70E8"/>
    <w:rsid w:val="001B01C4"/>
    <w:rsid w:val="001B43E3"/>
    <w:rsid w:val="001C1BB4"/>
    <w:rsid w:val="001C2584"/>
    <w:rsid w:val="001C5D6D"/>
    <w:rsid w:val="001E2EC4"/>
    <w:rsid w:val="001E6562"/>
    <w:rsid w:val="001F1E80"/>
    <w:rsid w:val="001F247E"/>
    <w:rsid w:val="001F50BB"/>
    <w:rsid w:val="002069C8"/>
    <w:rsid w:val="00207FF6"/>
    <w:rsid w:val="0023540F"/>
    <w:rsid w:val="00235E54"/>
    <w:rsid w:val="00244F6E"/>
    <w:rsid w:val="002459C0"/>
    <w:rsid w:val="00245C30"/>
    <w:rsid w:val="0024654A"/>
    <w:rsid w:val="002557F8"/>
    <w:rsid w:val="00256AFC"/>
    <w:rsid w:val="00260785"/>
    <w:rsid w:val="002627C8"/>
    <w:rsid w:val="002654E4"/>
    <w:rsid w:val="00267897"/>
    <w:rsid w:val="002907B6"/>
    <w:rsid w:val="002A3DF6"/>
    <w:rsid w:val="002B63D5"/>
    <w:rsid w:val="002C3996"/>
    <w:rsid w:val="002F42E6"/>
    <w:rsid w:val="002F4C15"/>
    <w:rsid w:val="00305D85"/>
    <w:rsid w:val="00313A02"/>
    <w:rsid w:val="0032219D"/>
    <w:rsid w:val="00327AA9"/>
    <w:rsid w:val="0033187B"/>
    <w:rsid w:val="00343971"/>
    <w:rsid w:val="0034505C"/>
    <w:rsid w:val="00345F91"/>
    <w:rsid w:val="00350C63"/>
    <w:rsid w:val="00364AAA"/>
    <w:rsid w:val="00366538"/>
    <w:rsid w:val="00385F44"/>
    <w:rsid w:val="0039661C"/>
    <w:rsid w:val="003A2EB4"/>
    <w:rsid w:val="003A59B4"/>
    <w:rsid w:val="003B501C"/>
    <w:rsid w:val="003C416E"/>
    <w:rsid w:val="003C6757"/>
    <w:rsid w:val="003D7F7A"/>
    <w:rsid w:val="003F71BC"/>
    <w:rsid w:val="004009F7"/>
    <w:rsid w:val="00422258"/>
    <w:rsid w:val="00423F82"/>
    <w:rsid w:val="00490FC0"/>
    <w:rsid w:val="004937C9"/>
    <w:rsid w:val="00495AEA"/>
    <w:rsid w:val="004967FE"/>
    <w:rsid w:val="004A2D76"/>
    <w:rsid w:val="004D5314"/>
    <w:rsid w:val="004E101C"/>
    <w:rsid w:val="004E1741"/>
    <w:rsid w:val="004F15A5"/>
    <w:rsid w:val="004F335E"/>
    <w:rsid w:val="00502711"/>
    <w:rsid w:val="005120A8"/>
    <w:rsid w:val="005164D2"/>
    <w:rsid w:val="00525516"/>
    <w:rsid w:val="0053207B"/>
    <w:rsid w:val="0054034E"/>
    <w:rsid w:val="00553295"/>
    <w:rsid w:val="0056422C"/>
    <w:rsid w:val="00571D1D"/>
    <w:rsid w:val="00577101"/>
    <w:rsid w:val="00595B0E"/>
    <w:rsid w:val="005A39BE"/>
    <w:rsid w:val="005A5463"/>
    <w:rsid w:val="005A5634"/>
    <w:rsid w:val="005A6594"/>
    <w:rsid w:val="005A6D32"/>
    <w:rsid w:val="005B2E5B"/>
    <w:rsid w:val="005B648E"/>
    <w:rsid w:val="005C2B80"/>
    <w:rsid w:val="005C66D8"/>
    <w:rsid w:val="005D5671"/>
    <w:rsid w:val="005D75F4"/>
    <w:rsid w:val="005F0287"/>
    <w:rsid w:val="005F42F5"/>
    <w:rsid w:val="005F443B"/>
    <w:rsid w:val="005F5CAC"/>
    <w:rsid w:val="005F6044"/>
    <w:rsid w:val="006071D6"/>
    <w:rsid w:val="006100B7"/>
    <w:rsid w:val="00620BF3"/>
    <w:rsid w:val="006275C8"/>
    <w:rsid w:val="006321A3"/>
    <w:rsid w:val="00635F65"/>
    <w:rsid w:val="00641727"/>
    <w:rsid w:val="0065468F"/>
    <w:rsid w:val="00665356"/>
    <w:rsid w:val="00677249"/>
    <w:rsid w:val="00687251"/>
    <w:rsid w:val="00690378"/>
    <w:rsid w:val="0069265E"/>
    <w:rsid w:val="006B4405"/>
    <w:rsid w:val="006C0480"/>
    <w:rsid w:val="006C50C3"/>
    <w:rsid w:val="006C7ED9"/>
    <w:rsid w:val="006E2C5A"/>
    <w:rsid w:val="006E494F"/>
    <w:rsid w:val="006F1B4C"/>
    <w:rsid w:val="006F4411"/>
    <w:rsid w:val="007225C6"/>
    <w:rsid w:val="0072331D"/>
    <w:rsid w:val="00730C59"/>
    <w:rsid w:val="0073586F"/>
    <w:rsid w:val="007436D6"/>
    <w:rsid w:val="00747E7C"/>
    <w:rsid w:val="00753D62"/>
    <w:rsid w:val="00756B95"/>
    <w:rsid w:val="00764031"/>
    <w:rsid w:val="007718D5"/>
    <w:rsid w:val="007760D0"/>
    <w:rsid w:val="007800B5"/>
    <w:rsid w:val="00782328"/>
    <w:rsid w:val="00782C14"/>
    <w:rsid w:val="00784CB8"/>
    <w:rsid w:val="00796E0F"/>
    <w:rsid w:val="00797CCB"/>
    <w:rsid w:val="007A1058"/>
    <w:rsid w:val="007A26AB"/>
    <w:rsid w:val="007A378E"/>
    <w:rsid w:val="007C53B2"/>
    <w:rsid w:val="007D6783"/>
    <w:rsid w:val="007D76AA"/>
    <w:rsid w:val="007F1B31"/>
    <w:rsid w:val="007F2DF8"/>
    <w:rsid w:val="00801638"/>
    <w:rsid w:val="00802EDD"/>
    <w:rsid w:val="0080503A"/>
    <w:rsid w:val="0081603D"/>
    <w:rsid w:val="00820B68"/>
    <w:rsid w:val="00834F33"/>
    <w:rsid w:val="00843460"/>
    <w:rsid w:val="00854905"/>
    <w:rsid w:val="008556D4"/>
    <w:rsid w:val="00865870"/>
    <w:rsid w:val="008878DA"/>
    <w:rsid w:val="0089073D"/>
    <w:rsid w:val="0089693C"/>
    <w:rsid w:val="008A0FCF"/>
    <w:rsid w:val="008A17C4"/>
    <w:rsid w:val="008B3218"/>
    <w:rsid w:val="008B50F0"/>
    <w:rsid w:val="008B69DE"/>
    <w:rsid w:val="008C1A5C"/>
    <w:rsid w:val="008C2F46"/>
    <w:rsid w:val="008C3A09"/>
    <w:rsid w:val="008C7FEC"/>
    <w:rsid w:val="008D1B36"/>
    <w:rsid w:val="008E24CD"/>
    <w:rsid w:val="008E47FD"/>
    <w:rsid w:val="008F375D"/>
    <w:rsid w:val="008F3BD3"/>
    <w:rsid w:val="00901678"/>
    <w:rsid w:val="00901A0C"/>
    <w:rsid w:val="00912B94"/>
    <w:rsid w:val="009200E3"/>
    <w:rsid w:val="009222CC"/>
    <w:rsid w:val="00923734"/>
    <w:rsid w:val="00934497"/>
    <w:rsid w:val="0094247C"/>
    <w:rsid w:val="009464A5"/>
    <w:rsid w:val="00950034"/>
    <w:rsid w:val="00950F28"/>
    <w:rsid w:val="00952356"/>
    <w:rsid w:val="00953765"/>
    <w:rsid w:val="009556B5"/>
    <w:rsid w:val="009737F0"/>
    <w:rsid w:val="009A60C4"/>
    <w:rsid w:val="009B131D"/>
    <w:rsid w:val="009C68FA"/>
    <w:rsid w:val="009D780D"/>
    <w:rsid w:val="009E1612"/>
    <w:rsid w:val="009E5D96"/>
    <w:rsid w:val="00A01B2F"/>
    <w:rsid w:val="00A04CD3"/>
    <w:rsid w:val="00A178FD"/>
    <w:rsid w:val="00A20CED"/>
    <w:rsid w:val="00A23DEC"/>
    <w:rsid w:val="00A25C4A"/>
    <w:rsid w:val="00A32C92"/>
    <w:rsid w:val="00A3339C"/>
    <w:rsid w:val="00A373FD"/>
    <w:rsid w:val="00A57575"/>
    <w:rsid w:val="00A643C5"/>
    <w:rsid w:val="00A64C7D"/>
    <w:rsid w:val="00A67430"/>
    <w:rsid w:val="00A86901"/>
    <w:rsid w:val="00A87397"/>
    <w:rsid w:val="00A87BF7"/>
    <w:rsid w:val="00AA12CE"/>
    <w:rsid w:val="00AA4E16"/>
    <w:rsid w:val="00AB1268"/>
    <w:rsid w:val="00AB7C83"/>
    <w:rsid w:val="00AC1918"/>
    <w:rsid w:val="00AC3AB8"/>
    <w:rsid w:val="00AC66FD"/>
    <w:rsid w:val="00AF16DF"/>
    <w:rsid w:val="00AF6220"/>
    <w:rsid w:val="00B06D85"/>
    <w:rsid w:val="00B10354"/>
    <w:rsid w:val="00B15EB7"/>
    <w:rsid w:val="00B25B42"/>
    <w:rsid w:val="00B30651"/>
    <w:rsid w:val="00B31CFE"/>
    <w:rsid w:val="00B335F6"/>
    <w:rsid w:val="00B443A3"/>
    <w:rsid w:val="00B446D4"/>
    <w:rsid w:val="00B453FD"/>
    <w:rsid w:val="00B47600"/>
    <w:rsid w:val="00B47CEF"/>
    <w:rsid w:val="00B54B36"/>
    <w:rsid w:val="00B55F91"/>
    <w:rsid w:val="00B668D6"/>
    <w:rsid w:val="00B67095"/>
    <w:rsid w:val="00B715ED"/>
    <w:rsid w:val="00B84339"/>
    <w:rsid w:val="00B90324"/>
    <w:rsid w:val="00B9199E"/>
    <w:rsid w:val="00BB3C69"/>
    <w:rsid w:val="00BD72F6"/>
    <w:rsid w:val="00BF3067"/>
    <w:rsid w:val="00BF5158"/>
    <w:rsid w:val="00BF608F"/>
    <w:rsid w:val="00BF787A"/>
    <w:rsid w:val="00BF7D4C"/>
    <w:rsid w:val="00C15A88"/>
    <w:rsid w:val="00C213BD"/>
    <w:rsid w:val="00C21784"/>
    <w:rsid w:val="00C3065B"/>
    <w:rsid w:val="00C30925"/>
    <w:rsid w:val="00C408FC"/>
    <w:rsid w:val="00C50E07"/>
    <w:rsid w:val="00C55F14"/>
    <w:rsid w:val="00C5769E"/>
    <w:rsid w:val="00C67A04"/>
    <w:rsid w:val="00C712A1"/>
    <w:rsid w:val="00C72118"/>
    <w:rsid w:val="00C94046"/>
    <w:rsid w:val="00CA13E6"/>
    <w:rsid w:val="00CA1EB6"/>
    <w:rsid w:val="00CB243B"/>
    <w:rsid w:val="00CB65D7"/>
    <w:rsid w:val="00CC19BC"/>
    <w:rsid w:val="00CC5143"/>
    <w:rsid w:val="00CD436A"/>
    <w:rsid w:val="00CD4705"/>
    <w:rsid w:val="00CD5291"/>
    <w:rsid w:val="00CE4F47"/>
    <w:rsid w:val="00CF28E3"/>
    <w:rsid w:val="00D0581C"/>
    <w:rsid w:val="00D22733"/>
    <w:rsid w:val="00D374F3"/>
    <w:rsid w:val="00D4201B"/>
    <w:rsid w:val="00D4222D"/>
    <w:rsid w:val="00D5753E"/>
    <w:rsid w:val="00D60259"/>
    <w:rsid w:val="00D70A43"/>
    <w:rsid w:val="00D71642"/>
    <w:rsid w:val="00D739FC"/>
    <w:rsid w:val="00D816A8"/>
    <w:rsid w:val="00D81EA2"/>
    <w:rsid w:val="00DA1D79"/>
    <w:rsid w:val="00DA1DAE"/>
    <w:rsid w:val="00DB3F59"/>
    <w:rsid w:val="00DB6DC2"/>
    <w:rsid w:val="00DC0E17"/>
    <w:rsid w:val="00DC3F60"/>
    <w:rsid w:val="00DC514A"/>
    <w:rsid w:val="00DD1A73"/>
    <w:rsid w:val="00DE3E83"/>
    <w:rsid w:val="00DE7B2E"/>
    <w:rsid w:val="00E043E8"/>
    <w:rsid w:val="00E10023"/>
    <w:rsid w:val="00E10BD5"/>
    <w:rsid w:val="00E17109"/>
    <w:rsid w:val="00E175FD"/>
    <w:rsid w:val="00E22706"/>
    <w:rsid w:val="00E24878"/>
    <w:rsid w:val="00E27A77"/>
    <w:rsid w:val="00E346F6"/>
    <w:rsid w:val="00E36763"/>
    <w:rsid w:val="00E45C97"/>
    <w:rsid w:val="00E47FF5"/>
    <w:rsid w:val="00E5277F"/>
    <w:rsid w:val="00E56997"/>
    <w:rsid w:val="00E70799"/>
    <w:rsid w:val="00E719D2"/>
    <w:rsid w:val="00E71F20"/>
    <w:rsid w:val="00E76E31"/>
    <w:rsid w:val="00E90BB0"/>
    <w:rsid w:val="00E93DE7"/>
    <w:rsid w:val="00EA7715"/>
    <w:rsid w:val="00EB0C30"/>
    <w:rsid w:val="00EB3ADC"/>
    <w:rsid w:val="00EB6045"/>
    <w:rsid w:val="00EB7EFA"/>
    <w:rsid w:val="00EC757A"/>
    <w:rsid w:val="00ED060B"/>
    <w:rsid w:val="00ED4BDD"/>
    <w:rsid w:val="00F022E8"/>
    <w:rsid w:val="00F26300"/>
    <w:rsid w:val="00F31F97"/>
    <w:rsid w:val="00F43B08"/>
    <w:rsid w:val="00F50583"/>
    <w:rsid w:val="00F5463B"/>
    <w:rsid w:val="00F5654A"/>
    <w:rsid w:val="00F60E5B"/>
    <w:rsid w:val="00F67BB6"/>
    <w:rsid w:val="00F71E6A"/>
    <w:rsid w:val="00F74287"/>
    <w:rsid w:val="00F80E53"/>
    <w:rsid w:val="00F95BF8"/>
    <w:rsid w:val="00FA2B2E"/>
    <w:rsid w:val="00FC38E8"/>
    <w:rsid w:val="00FC711F"/>
    <w:rsid w:val="00FD21C3"/>
    <w:rsid w:val="00FE7977"/>
    <w:rsid w:val="00FF1072"/>
    <w:rsid w:val="00FF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0A84B"/>
  <w15:chartTrackingRefBased/>
  <w15:docId w15:val="{7C247398-6EF1-41D1-B800-22943370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lang w:val="lt-LT" w:eastAsia="en-US" w:bidi="ar-SA"/>
        <w14:ligatures w14:val="standardContextual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3A3"/>
  </w:style>
  <w:style w:type="paragraph" w:styleId="Heading1">
    <w:name w:val="heading 1"/>
    <w:basedOn w:val="Normal"/>
    <w:next w:val="Normal"/>
    <w:link w:val="Heading1Char"/>
    <w:uiPriority w:val="9"/>
    <w:qFormat/>
    <w:rsid w:val="00B443A3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9B370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43A3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3A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7D7D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43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43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7D7D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43A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7D7D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43A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8250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43A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7D7D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43A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7D7D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43A3"/>
    <w:rPr>
      <w:rFonts w:asciiTheme="majorHAnsi" w:eastAsiaTheme="majorEastAsia" w:hAnsiTheme="majorHAnsi" w:cstheme="majorBidi"/>
      <w:color w:val="9B370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43A3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3A3"/>
    <w:rPr>
      <w:rFonts w:asciiTheme="majorHAnsi" w:eastAsiaTheme="majorEastAsia" w:hAnsiTheme="majorHAnsi" w:cstheme="majorBidi"/>
      <w:color w:val="7D7D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43A3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43A3"/>
    <w:rPr>
      <w:rFonts w:asciiTheme="majorHAnsi" w:eastAsiaTheme="majorEastAsia" w:hAnsiTheme="majorHAnsi" w:cstheme="majorBidi"/>
      <w:color w:val="7D7D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43A3"/>
    <w:rPr>
      <w:rFonts w:asciiTheme="majorHAnsi" w:eastAsiaTheme="majorEastAsia" w:hAnsiTheme="majorHAnsi" w:cstheme="majorBidi"/>
      <w:i/>
      <w:iCs/>
      <w:color w:val="7D7D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43A3"/>
    <w:rPr>
      <w:rFonts w:asciiTheme="majorHAnsi" w:eastAsiaTheme="majorEastAsia" w:hAnsiTheme="majorHAnsi" w:cstheme="majorBidi"/>
      <w:i/>
      <w:iCs/>
      <w:color w:val="68250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43A3"/>
    <w:rPr>
      <w:rFonts w:asciiTheme="majorHAnsi" w:eastAsiaTheme="majorEastAsia" w:hAnsiTheme="majorHAnsi" w:cstheme="majorBidi"/>
      <w:b/>
      <w:bCs/>
      <w:color w:val="7D7D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43A3"/>
    <w:rPr>
      <w:rFonts w:asciiTheme="majorHAnsi" w:eastAsiaTheme="majorEastAsia" w:hAnsiTheme="majorHAnsi" w:cstheme="majorBidi"/>
      <w:b/>
      <w:bCs/>
      <w:i/>
      <w:iCs/>
      <w:color w:val="7D7D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443A3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B443A3"/>
    <w:pPr>
      <w:spacing w:after="0" w:line="240" w:lineRule="auto"/>
      <w:contextualSpacing/>
    </w:pPr>
    <w:rPr>
      <w:rFonts w:asciiTheme="majorHAnsi" w:eastAsiaTheme="majorEastAsia" w:hAnsiTheme="majorHAnsi" w:cstheme="majorBidi"/>
      <w:color w:val="D04A02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43A3"/>
    <w:rPr>
      <w:rFonts w:asciiTheme="majorHAnsi" w:eastAsiaTheme="majorEastAsia" w:hAnsiTheme="majorHAnsi" w:cstheme="majorBidi"/>
      <w:color w:val="D04A02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43A3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443A3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443A3"/>
    <w:rPr>
      <w:b/>
      <w:bCs/>
    </w:rPr>
  </w:style>
  <w:style w:type="character" w:styleId="Emphasis">
    <w:name w:val="Emphasis"/>
    <w:basedOn w:val="DefaultParagraphFont"/>
    <w:uiPriority w:val="20"/>
    <w:qFormat/>
    <w:rsid w:val="00B443A3"/>
    <w:rPr>
      <w:i/>
      <w:iCs/>
    </w:rPr>
  </w:style>
  <w:style w:type="paragraph" w:styleId="NoSpacing">
    <w:name w:val="No Spacing"/>
    <w:uiPriority w:val="1"/>
    <w:qFormat/>
    <w:rsid w:val="00B443A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443A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443A3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43A3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43A3"/>
    <w:pPr>
      <w:pBdr>
        <w:left w:val="single" w:sz="18" w:space="12" w:color="D04A02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D04A02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43A3"/>
    <w:rPr>
      <w:rFonts w:asciiTheme="majorHAnsi" w:eastAsiaTheme="majorEastAsia" w:hAnsiTheme="majorHAnsi" w:cstheme="majorBidi"/>
      <w:color w:val="D04A02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443A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443A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443A3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443A3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443A3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443A3"/>
    <w:pPr>
      <w:outlineLvl w:val="9"/>
    </w:pPr>
  </w:style>
  <w:style w:type="character" w:customStyle="1" w:styleId="CharStyle11">
    <w:name w:val="Char Style 11"/>
    <w:basedOn w:val="DefaultParagraphFont"/>
    <w:link w:val="Style10"/>
    <w:rsid w:val="0081603D"/>
    <w:rPr>
      <w:rFonts w:ascii="Arial" w:eastAsia="Arial" w:hAnsi="Arial" w:cs="Arial"/>
      <w:sz w:val="19"/>
      <w:szCs w:val="19"/>
    </w:rPr>
  </w:style>
  <w:style w:type="paragraph" w:customStyle="1" w:styleId="Style10">
    <w:name w:val="Style 10"/>
    <w:basedOn w:val="Normal"/>
    <w:link w:val="CharStyle11"/>
    <w:rsid w:val="0081603D"/>
    <w:pPr>
      <w:widowControl w:val="0"/>
      <w:spacing w:after="60" w:line="295" w:lineRule="auto"/>
    </w:pPr>
    <w:rPr>
      <w:rFonts w:ascii="Arial" w:eastAsia="Arial" w:hAnsi="Arial" w:cs="Arial"/>
      <w:sz w:val="19"/>
      <w:szCs w:val="19"/>
    </w:rPr>
  </w:style>
  <w:style w:type="character" w:styleId="PlaceholderText">
    <w:name w:val="Placeholder Text"/>
    <w:basedOn w:val="DefaultParagraphFont"/>
    <w:uiPriority w:val="99"/>
    <w:semiHidden/>
    <w:rsid w:val="0081603D"/>
    <w:rPr>
      <w:color w:val="808080"/>
    </w:rPr>
  </w:style>
  <w:style w:type="table" w:styleId="TableGrid">
    <w:name w:val="Table Grid"/>
    <w:basedOn w:val="TableNormal"/>
    <w:uiPriority w:val="39"/>
    <w:rsid w:val="00FC3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70A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70A4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D70A4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0A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0A43"/>
    <w:rPr>
      <w:b/>
      <w:bCs/>
    </w:rPr>
  </w:style>
  <w:style w:type="character" w:styleId="Hyperlink">
    <w:name w:val="Hyperlink"/>
    <w:basedOn w:val="DefaultParagraphFont"/>
    <w:uiPriority w:val="99"/>
    <w:unhideWhenUsed/>
    <w:rsid w:val="00934497"/>
    <w:rPr>
      <w:color w:val="D04A02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449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42E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42E6"/>
  </w:style>
  <w:style w:type="character" w:styleId="FootnoteReference">
    <w:name w:val="footnote reference"/>
    <w:basedOn w:val="DefaultParagraphFont"/>
    <w:uiPriority w:val="99"/>
    <w:semiHidden/>
    <w:unhideWhenUsed/>
    <w:rsid w:val="002F42E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213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13BD"/>
  </w:style>
  <w:style w:type="paragraph" w:styleId="Footer">
    <w:name w:val="footer"/>
    <w:basedOn w:val="Normal"/>
    <w:link w:val="FooterChar"/>
    <w:uiPriority w:val="99"/>
    <w:unhideWhenUsed/>
    <w:rsid w:val="00C213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3BD"/>
  </w:style>
  <w:style w:type="paragraph" w:styleId="Revision">
    <w:name w:val="Revision"/>
    <w:hidden/>
    <w:uiPriority w:val="99"/>
    <w:semiHidden/>
    <w:rsid w:val="00553295"/>
    <w:pPr>
      <w:spacing w:after="0" w:line="240" w:lineRule="auto"/>
    </w:pPr>
  </w:style>
  <w:style w:type="paragraph" w:customStyle="1" w:styleId="pf0">
    <w:name w:val="pf0"/>
    <w:basedOn w:val="Normal"/>
    <w:rsid w:val="00BF6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customStyle="1" w:styleId="cf01">
    <w:name w:val="cf01"/>
    <w:basedOn w:val="DefaultParagraphFont"/>
    <w:rsid w:val="00BF608F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BF608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0A7CFE5CFC2425984B8C853C60DD2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775B30-76BB-45E0-A343-E6A506544F7D}"/>
      </w:docPartPr>
      <w:docPartBody>
        <w:p w:rsidR="00753572" w:rsidRDefault="00BF389F" w:rsidP="00BF389F">
          <w:pPr>
            <w:pStyle w:val="00A7CFE5CFC2425984B8C853C60DD2972"/>
          </w:pPr>
          <w:r>
            <w:rPr>
              <w:color w:val="44546A" w:themeColor="text2"/>
              <w:sz w:val="20"/>
              <w:szCs w:val="20"/>
            </w:rPr>
            <w:t>nu</w:t>
          </w:r>
          <w:r w:rsidRPr="00172B5F">
            <w:rPr>
              <w:color w:val="44546A" w:themeColor="text2"/>
              <w:sz w:val="20"/>
              <w:szCs w:val="20"/>
            </w:rPr>
            <w:t>rodyti pastato pavadinimą</w:t>
          </w:r>
        </w:p>
      </w:docPartBody>
    </w:docPart>
    <w:docPart>
      <w:docPartPr>
        <w:name w:val="51F671A58F454080972048C685B0E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612C8-A46D-4578-805F-AADF8FA49EF6}"/>
      </w:docPartPr>
      <w:docPartBody>
        <w:p w:rsidR="00753572" w:rsidRDefault="00BF389F" w:rsidP="00BF389F">
          <w:pPr>
            <w:pStyle w:val="51F671A58F454080972048C685B0E8722"/>
          </w:pPr>
          <w:r>
            <w:rPr>
              <w:rStyle w:val="PlaceholderText"/>
            </w:rPr>
            <w:t>įrašyti</w:t>
          </w:r>
        </w:p>
      </w:docPartBody>
    </w:docPart>
    <w:docPart>
      <w:docPartPr>
        <w:name w:val="4829F00FE608475DB4DA67E339B90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28D332-9080-42FB-92D2-D79B51F8565E}"/>
      </w:docPartPr>
      <w:docPartBody>
        <w:p w:rsidR="00753572" w:rsidRDefault="00BF389F" w:rsidP="00BF389F">
          <w:pPr>
            <w:pStyle w:val="4829F00FE608475DB4DA67E339B907C82"/>
          </w:pPr>
          <w:r>
            <w:rPr>
              <w:rStyle w:val="PlaceholderText"/>
            </w:rPr>
            <w:t>įrašyti pastato paskirtį, nurodytą nekilnojamojo turto registre</w:t>
          </w:r>
        </w:p>
      </w:docPartBody>
    </w:docPart>
    <w:docPart>
      <w:docPartPr>
        <w:name w:val="D7963A2931AC40718CF8F84409E440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F0EF0A-5A2C-49B3-98E5-D63CA7880C8C}"/>
      </w:docPartPr>
      <w:docPartBody>
        <w:p w:rsidR="00753572" w:rsidRDefault="00BF389F" w:rsidP="00BF389F">
          <w:pPr>
            <w:pStyle w:val="D7963A2931AC40718CF8F84409E440452"/>
          </w:pPr>
          <w:r>
            <w:rPr>
              <w:rStyle w:val="PlaceholderText"/>
            </w:rPr>
            <w:t>įrašyti</w:t>
          </w:r>
        </w:p>
      </w:docPartBody>
    </w:docPart>
    <w:docPart>
      <w:docPartPr>
        <w:name w:val="C34D3B4DC12E4569AE9802AA413C47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32C5B-51B3-4716-914E-89CF44BEFE0B}"/>
      </w:docPartPr>
      <w:docPartBody>
        <w:p w:rsidR="00753572" w:rsidRDefault="00BF389F" w:rsidP="00BF389F">
          <w:pPr>
            <w:pStyle w:val="C34D3B4DC12E4569AE9802AA413C473C2"/>
          </w:pPr>
          <w:r>
            <w:rPr>
              <w:rStyle w:val="PlaceholderText"/>
            </w:rPr>
            <w:t>įrašyti</w:t>
          </w:r>
        </w:p>
      </w:docPartBody>
    </w:docPart>
    <w:docPart>
      <w:docPartPr>
        <w:name w:val="E74FE748FC1C46E6B4714AEE398A2D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00E689-40CA-4E64-8FDC-E22081E02CB9}"/>
      </w:docPartPr>
      <w:docPartBody>
        <w:p w:rsidR="00753572" w:rsidRDefault="00BF389F" w:rsidP="00BF389F">
          <w:pPr>
            <w:pStyle w:val="E74FE748FC1C46E6B4714AEE398A2DDF2"/>
          </w:pPr>
          <w:r>
            <w:rPr>
              <w:rStyle w:val="PlaceholderText"/>
            </w:rPr>
            <w:t>įrašyti klasę</w:t>
          </w:r>
        </w:p>
      </w:docPartBody>
    </w:docPart>
    <w:docPart>
      <w:docPartPr>
        <w:name w:val="B9791A63B88747CCA3329C16E0C43E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CEB19-1E45-4D09-AD29-396043A70AFA}"/>
      </w:docPartPr>
      <w:docPartBody>
        <w:p w:rsidR="00A34522" w:rsidRDefault="00BF389F" w:rsidP="00BF389F">
          <w:pPr>
            <w:pStyle w:val="B9791A63B88747CCA3329C16E0C43EA31"/>
          </w:pPr>
          <w:r w:rsidRPr="00B30651">
            <w:rPr>
              <w:rStyle w:val="PlaceholderText"/>
              <w:highlight w:val="yellow"/>
            </w:rPr>
            <w:t>nurodyti finansavimo priemonės pavadinimą ir numerį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001"/>
    <w:rsid w:val="00042C37"/>
    <w:rsid w:val="00185584"/>
    <w:rsid w:val="00284C22"/>
    <w:rsid w:val="00350683"/>
    <w:rsid w:val="00387969"/>
    <w:rsid w:val="00424EBA"/>
    <w:rsid w:val="004C30EF"/>
    <w:rsid w:val="00546316"/>
    <w:rsid w:val="00556F93"/>
    <w:rsid w:val="00753572"/>
    <w:rsid w:val="00931108"/>
    <w:rsid w:val="009A20A3"/>
    <w:rsid w:val="00A34522"/>
    <w:rsid w:val="00BF389F"/>
    <w:rsid w:val="00D41B00"/>
    <w:rsid w:val="00D77A44"/>
    <w:rsid w:val="00DA786C"/>
    <w:rsid w:val="00DD1EFE"/>
    <w:rsid w:val="00E42943"/>
    <w:rsid w:val="00F41A0D"/>
    <w:rsid w:val="00FA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A20A3"/>
    <w:rPr>
      <w:color w:val="808080"/>
    </w:rPr>
  </w:style>
  <w:style w:type="paragraph" w:customStyle="1" w:styleId="00A7CFE5CFC2425984B8C853C60DD2972">
    <w:name w:val="00A7CFE5CFC2425984B8C853C60DD2972"/>
    <w:rsid w:val="00BF389F"/>
    <w:pPr>
      <w:widowControl w:val="0"/>
      <w:spacing w:after="60" w:line="295" w:lineRule="auto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51F671A58F454080972048C685B0E8722">
    <w:name w:val="51F671A58F454080972048C685B0E8722"/>
    <w:rsid w:val="00BF389F"/>
    <w:pPr>
      <w:widowControl w:val="0"/>
      <w:spacing w:after="60" w:line="295" w:lineRule="auto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4829F00FE608475DB4DA67E339B907C82">
    <w:name w:val="4829F00FE608475DB4DA67E339B907C82"/>
    <w:rsid w:val="00BF389F"/>
    <w:pPr>
      <w:widowControl w:val="0"/>
      <w:spacing w:after="60" w:line="295" w:lineRule="auto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D7963A2931AC40718CF8F84409E440452">
    <w:name w:val="D7963A2931AC40718CF8F84409E440452"/>
    <w:rsid w:val="00BF389F"/>
    <w:pPr>
      <w:widowControl w:val="0"/>
      <w:spacing w:after="60" w:line="295" w:lineRule="auto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C34D3B4DC12E4569AE9802AA413C473C2">
    <w:name w:val="C34D3B4DC12E4569AE9802AA413C473C2"/>
    <w:rsid w:val="00BF389F"/>
    <w:pPr>
      <w:widowControl w:val="0"/>
      <w:spacing w:after="60" w:line="295" w:lineRule="auto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E74FE748FC1C46E6B4714AEE398A2DDF2">
    <w:name w:val="E74FE748FC1C46E6B4714AEE398A2DDF2"/>
    <w:rsid w:val="00BF389F"/>
    <w:pPr>
      <w:widowControl w:val="0"/>
      <w:spacing w:after="60" w:line="295" w:lineRule="auto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B9791A63B88747CCA3329C16E0C43EA31">
    <w:name w:val="B9791A63B88747CCA3329C16E0C43EA31"/>
    <w:rsid w:val="00BF389F"/>
    <w:pPr>
      <w:widowControl w:val="0"/>
      <w:spacing w:after="60" w:line="295" w:lineRule="auto"/>
    </w:pPr>
    <w:rPr>
      <w:rFonts w:ascii="Arial" w:eastAsia="Arial" w:hAnsi="Arial" w:cs="Arial"/>
      <w:sz w:val="19"/>
      <w:szCs w:val="19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</w:webSettings>
</file>

<file path=word/theme/theme1.xml><?xml version="1.0" encoding="utf-8"?>
<a:theme xmlns:a="http://schemas.openxmlformats.org/drawingml/2006/main" name="PwC Smart">
  <a:themeElements>
    <a:clrScheme name="PwC">
      <a:dk1>
        <a:srgbClr val="000000"/>
      </a:dk1>
      <a:lt1>
        <a:srgbClr val="FFFFFF"/>
      </a:lt1>
      <a:dk2>
        <a:srgbClr val="7D7D7D"/>
      </a:dk2>
      <a:lt2>
        <a:srgbClr val="DEDEDE"/>
      </a:lt2>
      <a:accent1>
        <a:srgbClr val="D04A02"/>
      </a:accent1>
      <a:accent2>
        <a:srgbClr val="FFB600"/>
      </a:accent2>
      <a:accent3>
        <a:srgbClr val="E0301E"/>
      </a:accent3>
      <a:accent4>
        <a:srgbClr val="EB8C00"/>
      </a:accent4>
      <a:accent5>
        <a:srgbClr val="DB536A"/>
      </a:accent5>
      <a:accent6>
        <a:srgbClr val="464646"/>
      </a:accent6>
      <a:hlink>
        <a:srgbClr val="D04A02"/>
      </a:hlink>
      <a:folHlink>
        <a:srgbClr val="DB536A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>
          <a:solidFill>
            <a:schemeClr val="tx1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>
        <a:defPPr algn="ctr">
          <a:defRPr dirty="0" smtClean="0"/>
        </a:defPPr>
      </a:lstStyle>
    </a:spDef>
    <a:lnDef>
      <a:spPr>
        <a:ln w="12700">
          <a:solidFill>
            <a:srgbClr val="DC6900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>
          <a:noFill/>
        </a:ln>
      </a:spPr>
      <a:bodyPr wrap="square" lIns="0" tIns="0" rIns="0" bIns="0" rtlCol="0">
        <a:spAutoFit/>
      </a:bodyPr>
      <a:lstStyle>
        <a:defPPr>
          <a:defRPr noProof="0" dirty="0" smtClean="0">
            <a:solidFill>
              <a:schemeClr val="tx1"/>
            </a:solidFill>
            <a:latin typeface="Georgia" pitchFamily="18" charset="0"/>
            <a:cs typeface="Arial" pitchFamily="34" charset="0"/>
          </a:defRPr>
        </a:defPPr>
      </a:lstStyle>
    </a:txDef>
  </a:objectDefaults>
  <a:extraClrSchemeLst/>
  <a:custClrLst>
    <a:custClr name="Dark Orange 2">
      <a:srgbClr val="571F01"/>
    </a:custClr>
    <a:custClr name="Dark Orange 1">
      <a:srgbClr val="933401"/>
    </a:custClr>
    <a:custClr name="Primary Orange">
      <a:srgbClr val="D04A02"/>
    </a:custClr>
    <a:custClr name="Light Orange 1">
      <a:srgbClr val="FD6412"/>
    </a:custClr>
    <a:custClr name="Light Orange 2">
      <a:srgbClr val="FEB791"/>
    </a:custClr>
    <a:custClr name="Dark Tangerine 2">
      <a:srgbClr val="714300"/>
    </a:custClr>
    <a:custClr name="Dark Tangerine 1">
      <a:srgbClr val="AE6800"/>
    </a:custClr>
    <a:custClr name="Primary Tangerine">
      <a:srgbClr val="EB8C00"/>
    </a:custClr>
    <a:custClr name="Light Tangerine 1">
      <a:srgbClr val="FFA929"/>
    </a:custClr>
    <a:custClr name="Light Tangerine 2">
      <a:srgbClr val="FFDCA9"/>
    </a:custClr>
    <a:custClr name="Dark Yellow 2">
      <a:srgbClr val="855F00"/>
    </a:custClr>
    <a:custClr name="Dark Yellow 1">
      <a:srgbClr val="C28A00"/>
    </a:custClr>
    <a:custClr name="Primary Yellow">
      <a:srgbClr val="FFB600"/>
    </a:custClr>
    <a:custClr name="Light Yellow 1">
      <a:srgbClr val="FFC83D"/>
    </a:custClr>
    <a:custClr name="Light Yellow 2">
      <a:srgbClr val="FFECBD"/>
    </a:custClr>
    <a:custClr name="Dark Rose 2">
      <a:srgbClr val="6E2A35"/>
    </a:custClr>
    <a:custClr name="Dark Rose 1">
      <a:srgbClr val="A43E50"/>
    </a:custClr>
    <a:custClr name="Primary Rose">
      <a:srgbClr val="DB536A"/>
    </a:custClr>
    <a:custClr name="Light Rose 1">
      <a:srgbClr val="E27588"/>
    </a:custClr>
    <a:custClr name="Light Rose 2">
      <a:srgbClr val="F1BAC3"/>
    </a:custClr>
    <a:custClr name="Dark Red 2">
      <a:srgbClr val="741910"/>
    </a:custClr>
    <a:custClr name="Dark Red 1">
      <a:srgbClr val="AA2417"/>
    </a:custClr>
    <a:custClr name="Primary Red">
      <a:srgbClr val="E0301E"/>
    </a:custClr>
    <a:custClr name="Light Red 1">
      <a:srgbClr val="E86153"/>
    </a:custClr>
    <a:custClr name="Light Red 2">
      <a:srgbClr val="F7C8C4"/>
    </a:custClr>
    <a:custClr name="Black">
      <a:srgbClr val="000000"/>
    </a:custClr>
    <a:custClr name="Dark Grey">
      <a:srgbClr val="2D2D2D"/>
    </a:custClr>
    <a:custClr name="Medium Grey">
      <a:srgbClr val="464646"/>
    </a:custClr>
    <a:custClr name="Grey">
      <a:srgbClr val="7D7D7D"/>
    </a:custClr>
    <a:custClr name="Light Grey">
      <a:srgbClr val="DEDEDE"/>
    </a:custClr>
    <a:custClr name="Dark Purple 2">
      <a:srgbClr val="4B06B2"/>
    </a:custClr>
    <a:custClr name="Dark Purple 1">
      <a:srgbClr val="6A1CE2"/>
    </a:custClr>
    <a:custClr name="Secondary Purple">
      <a:srgbClr val="9013FE"/>
    </a:custClr>
    <a:custClr name="Light Purple 1">
      <a:srgbClr val="B15AFE"/>
    </a:custClr>
    <a:custClr name="Light Purple 2">
      <a:srgbClr val="DEB8FF"/>
    </a:custClr>
    <a:custClr name="Dark Blue 2">
      <a:srgbClr val="003DAB"/>
    </a:custClr>
    <a:custClr name="Dark Blue 1">
      <a:srgbClr val="0060D7"/>
    </a:custClr>
    <a:custClr name="Secondary Blue">
      <a:srgbClr val="0089EB"/>
    </a:custClr>
    <a:custClr name="Light Blue 1">
      <a:srgbClr val="4DACF1"/>
    </a:custClr>
    <a:custClr name="Light Blue 2">
      <a:srgbClr val="B3DCF9"/>
    </a:custClr>
    <a:custClr name="Dark Green 2">
      <a:srgbClr val="175C2C"/>
    </a:custClr>
    <a:custClr name="Dark Green 1">
      <a:srgbClr val="2C8646"/>
    </a:custClr>
    <a:custClr name="Secondary Green">
      <a:srgbClr val="4EB523"/>
    </a:custClr>
    <a:custClr name="Light Green 1">
      <a:srgbClr val="86DB4F"/>
    </a:custClr>
    <a:custClr name="Light Green 2">
      <a:srgbClr val="C4FC9F"/>
    </a:custClr>
    <a:custClr name="Status Red">
      <a:srgbClr val="E0301E"/>
    </a:custClr>
    <a:custClr name="Status Yellow">
      <a:srgbClr val="FFB600"/>
    </a:custClr>
    <a:custClr name="Status Green">
      <a:srgbClr val="175C2C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3864966CB50E49BF88104A03464217" ma:contentTypeVersion="18" ma:contentTypeDescription="Create a new document." ma:contentTypeScope="" ma:versionID="53abc3e201a2541a33378661f52c8b6f">
  <xsd:schema xmlns:xsd="http://www.w3.org/2001/XMLSchema" xmlns:xs="http://www.w3.org/2001/XMLSchema" xmlns:p="http://schemas.microsoft.com/office/2006/metadata/properties" xmlns:ns2="52cb1114-a659-49af-a8a1-f8a6abfefc25" xmlns:ns3="7af2ff67-f640-4663-86b7-2e5cebfb94ed" xmlns:ns4="57ced1c0-dd17-4bc1-a49b-8d58a8b9fb5a" xmlns:ns5="fb82805b-4725-417c-9992-107fa9b8f2e4" targetNamespace="http://schemas.microsoft.com/office/2006/metadata/properties" ma:root="true" ma:fieldsID="66bb9dc6b23652225753adba378b6cb9" ns2:_="" ns3:_="" ns4:_="" ns5:_="">
    <xsd:import namespace="52cb1114-a659-49af-a8a1-f8a6abfefc25"/>
    <xsd:import namespace="7af2ff67-f640-4663-86b7-2e5cebfb94ed"/>
    <xsd:import namespace="57ced1c0-dd17-4bc1-a49b-8d58a8b9fb5a"/>
    <xsd:import namespace="fb82805b-4725-417c-9992-107fa9b8f2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b1114-a659-49af-a8a1-f8a6abfefc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f2ff67-f640-4663-86b7-2e5cebfb94ed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fe007ef-8a7e-48e5-8dff-502010a2c3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ed1c0-dd17-4bc1-a49b-8d58a8b9fb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2805b-4725-417c-9992-107fa9b8f2e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f9010d5f-6a6f-42e9-890d-edf45aeb584d}" ma:internalName="TaxCatchAll" ma:showField="CatchAllData" ma:web="fb82805b-4725-417c-9992-107fa9b8f2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82805b-4725-417c-9992-107fa9b8f2e4" xsi:nil="true"/>
    <lcf76f155ced4ddcb4097134ff3c332f xmlns="7af2ff67-f640-4663-86b7-2e5cebfb94e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B5054-E6A3-492B-AE40-1FE1A258BE8D}"/>
</file>

<file path=customXml/itemProps2.xml><?xml version="1.0" encoding="utf-8"?>
<ds:datastoreItem xmlns:ds="http://schemas.openxmlformats.org/officeDocument/2006/customXml" ds:itemID="{D17E18EC-17E8-4E14-BD93-437652E01C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FE5311-F481-4759-B77D-3780D9679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0BD03C-855D-4FCE-897F-C8B000996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6328</Words>
  <Characters>3608</Characters>
  <Application>Microsoft Office Word</Application>
  <DocSecurity>0</DocSecurity>
  <Lines>30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Audrius Tamulevicius</dc:creator>
  <cp:keywords/>
  <dc:description/>
  <cp:lastModifiedBy>Teodoras Steponavicius (LT)</cp:lastModifiedBy>
  <cp:revision>7</cp:revision>
  <dcterms:created xsi:type="dcterms:W3CDTF">2024-01-15T06:56:00Z</dcterms:created>
  <dcterms:modified xsi:type="dcterms:W3CDTF">2024-01-28T16:10:00Z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0x010100E33864966CB50E49BF88104A03464217</vt:lpwstr>
  </property>
</Properties>
</file>