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BCC11BB" w14:textId="4F94FE2E" w:rsidR="0081603D" w:rsidRPr="009454A5" w:rsidRDefault="005D132F" w:rsidP="0070131B">
      <w:pPr>
        <w:pStyle w:val="Style10"/>
        <w:jc w:val="center"/>
        <w:rPr>
          <w:rStyle w:val="CharStyle11"/>
          <w:rFonts w:asciiTheme="minorHAnsi" w:hAnsiTheme="minorHAnsi" w:cstheme="minorHAnsi"/>
          <w:b/>
          <w:bCs/>
          <w:sz w:val="20"/>
          <w:szCs w:val="20"/>
        </w:rPr>
      </w:pPr>
      <w:r w:rsidRPr="009454A5">
        <w:rPr>
          <w:rStyle w:val="CharStyle11"/>
          <w:rFonts w:asciiTheme="minorHAnsi" w:hAnsiTheme="minorHAnsi" w:cstheme="minorHAnsi"/>
          <w:b/>
          <w:bCs/>
          <w:sz w:val="20"/>
          <w:szCs w:val="20"/>
        </w:rPr>
        <w:t xml:space="preserve">PASIŪLYMŲ </w:t>
      </w:r>
      <w:r w:rsidR="00C222ED" w:rsidRPr="009454A5">
        <w:rPr>
          <w:rStyle w:val="CharStyle11"/>
          <w:rFonts w:asciiTheme="minorHAnsi" w:hAnsiTheme="minorHAnsi" w:cstheme="minorHAnsi"/>
          <w:b/>
          <w:bCs/>
          <w:sz w:val="20"/>
          <w:szCs w:val="20"/>
        </w:rPr>
        <w:t>EKONOMINIO NAUDINGUMO VERTINIMO TVARKA IR METODIKA</w:t>
      </w:r>
      <w:r w:rsidR="00E23EF1" w:rsidRPr="009454A5">
        <w:rPr>
          <w:rStyle w:val="Puslapioinaosnuoroda"/>
          <w:rFonts w:asciiTheme="minorHAnsi" w:hAnsiTheme="minorHAnsi" w:cstheme="minorHAnsi"/>
          <w:b/>
          <w:bCs/>
          <w:sz w:val="20"/>
          <w:szCs w:val="20"/>
        </w:rPr>
        <w:footnoteReference w:id="2"/>
      </w:r>
    </w:p>
    <w:p w14:paraId="5DE2CA75" w14:textId="3F06DAAB" w:rsidR="00C222ED" w:rsidRPr="009454A5" w:rsidRDefault="00C222ED" w:rsidP="0070131B">
      <w:pPr>
        <w:pStyle w:val="Default"/>
        <w:ind w:right="140"/>
        <w:rPr>
          <w:rFonts w:asciiTheme="minorHAnsi" w:hAnsiTheme="minorHAnsi" w:cstheme="minorHAnsi"/>
          <w:sz w:val="10"/>
          <w:szCs w:val="10"/>
        </w:rPr>
      </w:pPr>
    </w:p>
    <w:p w14:paraId="52C7B885" w14:textId="475EEFE0" w:rsidR="006E6CD2" w:rsidRPr="009454A5" w:rsidRDefault="00416E14" w:rsidP="20E2DEEB">
      <w:pPr>
        <w:pStyle w:val="Style10"/>
        <w:numPr>
          <w:ilvl w:val="0"/>
          <w:numId w:val="5"/>
        </w:numPr>
        <w:spacing w:after="120" w:line="235" w:lineRule="auto"/>
        <w:ind w:left="426" w:right="140" w:hanging="284"/>
        <w:jc w:val="both"/>
        <w:rPr>
          <w:rFonts w:asciiTheme="minorHAnsi" w:hAnsiTheme="minorHAnsi" w:cstheme="minorBidi"/>
          <w:sz w:val="20"/>
          <w:szCs w:val="20"/>
        </w:rPr>
      </w:pPr>
      <w:r w:rsidRPr="20E2DEEB">
        <w:rPr>
          <w:rFonts w:asciiTheme="minorHAnsi" w:hAnsiTheme="minorHAnsi" w:cstheme="minorBidi"/>
          <w:sz w:val="20"/>
          <w:szCs w:val="20"/>
        </w:rPr>
        <w:t xml:space="preserve">Perkančioji organizacija </w:t>
      </w:r>
      <w:r w:rsidR="00DC4C1D" w:rsidRPr="20E2DEEB">
        <w:rPr>
          <w:rFonts w:asciiTheme="minorHAnsi" w:hAnsiTheme="minorHAnsi" w:cstheme="minorBidi"/>
          <w:sz w:val="20"/>
          <w:szCs w:val="20"/>
        </w:rPr>
        <w:t>vertins pasiūlymus ir pasirinks ekonomiškai naudingiausią pasiūlymą pagal kainos ir kokybės santyk</w:t>
      </w:r>
      <w:r w:rsidR="3E21FB3F" w:rsidRPr="20E2DEEB">
        <w:rPr>
          <w:rFonts w:asciiTheme="minorHAnsi" w:hAnsiTheme="minorHAnsi" w:cstheme="minorBidi"/>
          <w:sz w:val="20"/>
          <w:szCs w:val="20"/>
        </w:rPr>
        <w:t>io vertinimo kriterijų</w:t>
      </w:r>
      <w:r w:rsidR="00DC4C1D" w:rsidRPr="20E2DEEB">
        <w:rPr>
          <w:rFonts w:asciiTheme="minorHAnsi" w:hAnsiTheme="minorHAnsi" w:cstheme="minorBidi"/>
          <w:sz w:val="20"/>
          <w:szCs w:val="20"/>
        </w:rPr>
        <w:t xml:space="preserve">. </w:t>
      </w:r>
    </w:p>
    <w:p w14:paraId="1FCD524F" w14:textId="51F550CC" w:rsidR="00DA1349" w:rsidRPr="009454A5" w:rsidRDefault="00933BA2" w:rsidP="0070131B">
      <w:pPr>
        <w:pStyle w:val="Style10"/>
        <w:numPr>
          <w:ilvl w:val="0"/>
          <w:numId w:val="5"/>
        </w:numPr>
        <w:spacing w:after="120" w:line="235" w:lineRule="auto"/>
        <w:ind w:left="426" w:right="140" w:hanging="284"/>
        <w:jc w:val="both"/>
        <w:rPr>
          <w:rFonts w:asciiTheme="minorHAnsi" w:hAnsiTheme="minorHAnsi" w:cstheme="minorHAnsi"/>
          <w:sz w:val="20"/>
          <w:szCs w:val="20"/>
        </w:rPr>
      </w:pPr>
      <w:r w:rsidRPr="009454A5">
        <w:rPr>
          <w:rFonts w:asciiTheme="minorHAnsi" w:hAnsiTheme="minorHAnsi" w:cstheme="minorHAnsi"/>
          <w:sz w:val="20"/>
          <w:szCs w:val="20"/>
        </w:rPr>
        <w:t>S</w:t>
      </w:r>
      <w:r w:rsidR="00DA1349" w:rsidRPr="009454A5">
        <w:rPr>
          <w:rFonts w:asciiTheme="minorHAnsi" w:hAnsiTheme="minorHAnsi" w:cstheme="minorHAnsi"/>
          <w:sz w:val="20"/>
          <w:szCs w:val="20"/>
        </w:rPr>
        <w:t>utartis bus sudaroma su dalyviu, pateikusiu ekonomiškai naudingiausią pasiūlymą, išrinktą pagal nustatytus kriterijus</w:t>
      </w:r>
      <w:r w:rsidR="00364D5D" w:rsidRPr="009454A5">
        <w:rPr>
          <w:rFonts w:asciiTheme="minorHAnsi" w:hAnsiTheme="minorHAnsi" w:cstheme="minorHAnsi"/>
          <w:sz w:val="20"/>
          <w:szCs w:val="20"/>
        </w:rPr>
        <w:t xml:space="preserve"> ir taisykles</w:t>
      </w:r>
      <w:r w:rsidR="001763C4">
        <w:rPr>
          <w:rFonts w:asciiTheme="minorHAnsi" w:hAnsiTheme="minorHAnsi" w:cstheme="minorHAnsi"/>
          <w:sz w:val="20"/>
          <w:szCs w:val="20"/>
        </w:rPr>
        <w:t>,</w:t>
      </w:r>
      <w:r w:rsidR="00364D5D" w:rsidRPr="009454A5">
        <w:rPr>
          <w:rFonts w:asciiTheme="minorHAnsi" w:hAnsiTheme="minorHAnsi" w:cstheme="minorHAnsi"/>
          <w:sz w:val="20"/>
          <w:szCs w:val="20"/>
        </w:rPr>
        <w:t xml:space="preserve"> aprašytus šiame pirkimo sąlygų priede</w:t>
      </w:r>
      <w:r w:rsidR="00DA1349" w:rsidRPr="009454A5">
        <w:rPr>
          <w:rFonts w:asciiTheme="minorHAnsi" w:hAnsiTheme="minorHAnsi" w:cstheme="minorHAnsi"/>
          <w:sz w:val="20"/>
          <w:szCs w:val="20"/>
        </w:rPr>
        <w:t>.</w:t>
      </w:r>
    </w:p>
    <w:p w14:paraId="6B47F8F0" w14:textId="5F59632D" w:rsidR="00DC4C1D" w:rsidRPr="009454A5" w:rsidRDefault="00DC4C1D" w:rsidP="0070131B">
      <w:pPr>
        <w:pStyle w:val="Style10"/>
        <w:numPr>
          <w:ilvl w:val="0"/>
          <w:numId w:val="5"/>
        </w:numPr>
        <w:spacing w:after="120" w:line="235" w:lineRule="auto"/>
        <w:ind w:left="426" w:right="140" w:hanging="284"/>
        <w:jc w:val="both"/>
        <w:rPr>
          <w:rFonts w:asciiTheme="minorHAnsi" w:hAnsiTheme="minorHAnsi" w:cstheme="minorHAnsi"/>
          <w:sz w:val="20"/>
          <w:szCs w:val="20"/>
        </w:rPr>
      </w:pPr>
      <w:r w:rsidRPr="009454A5">
        <w:rPr>
          <w:rFonts w:asciiTheme="minorHAnsi" w:hAnsiTheme="minorHAnsi" w:cstheme="minorHAnsi"/>
          <w:sz w:val="20"/>
          <w:szCs w:val="20"/>
        </w:rPr>
        <w:t>Šio priedo 1 lentelėje yra pateikiami ekonomiškai naudingiausio pasiūlymo vertinimo kriterijai, kurie aprašomi ir detaliai pateikiami 2 lentelėje, nurodant šių kriterijų reikšmingumą bei vertinimo tvarką.</w:t>
      </w:r>
    </w:p>
    <w:p w14:paraId="724B85E5" w14:textId="319E04D2" w:rsidR="00F55408" w:rsidRPr="0070131B" w:rsidRDefault="00C222ED" w:rsidP="0070131B">
      <w:pPr>
        <w:pStyle w:val="Style10"/>
        <w:spacing w:after="120" w:line="235" w:lineRule="auto"/>
        <w:ind w:firstLine="142"/>
        <w:jc w:val="both"/>
        <w:rPr>
          <w:rFonts w:cstheme="minorHAnsi"/>
        </w:rPr>
      </w:pPr>
      <w:r w:rsidRPr="0070131B">
        <w:rPr>
          <w:rStyle w:val="CharStyle11"/>
          <w:rFonts w:asciiTheme="minorHAnsi" w:hAnsiTheme="minorHAnsi" w:cstheme="minorHAnsi"/>
          <w:color w:val="7D7D7D" w:themeColor="text2"/>
          <w:sz w:val="20"/>
          <w:szCs w:val="20"/>
        </w:rPr>
        <w:t xml:space="preserve">1 lentelė. </w:t>
      </w:r>
      <w:r w:rsidRPr="0076546E">
        <w:rPr>
          <w:rStyle w:val="CharStyle11"/>
          <w:rFonts w:asciiTheme="minorHAnsi" w:hAnsiTheme="minorHAnsi" w:cstheme="minorHAnsi"/>
          <w:color w:val="7D7D7D" w:themeColor="text2"/>
          <w:sz w:val="20"/>
          <w:szCs w:val="20"/>
        </w:rPr>
        <w:t>Pasiūlymų</w:t>
      </w:r>
      <w:r w:rsidRPr="0070131B">
        <w:rPr>
          <w:rStyle w:val="CharStyle11"/>
          <w:rFonts w:asciiTheme="minorHAnsi" w:hAnsiTheme="minorHAnsi" w:cstheme="minorHAnsi"/>
          <w:color w:val="7D7D7D" w:themeColor="text2"/>
          <w:sz w:val="20"/>
          <w:szCs w:val="20"/>
        </w:rPr>
        <w:t xml:space="preserve"> vertinimo kriterijai</w:t>
      </w:r>
    </w:p>
    <w:tbl>
      <w:tblPr>
        <w:tblStyle w:val="Lentelstinklelis"/>
        <w:tblW w:w="9781" w:type="dxa"/>
        <w:tblInd w:w="137" w:type="dxa"/>
        <w:tblCellMar>
          <w:top w:w="57" w:type="dxa"/>
          <w:bottom w:w="57" w:type="dxa"/>
        </w:tblCellMar>
        <w:tblLook w:val="04A0" w:firstRow="1" w:lastRow="0" w:firstColumn="1" w:lastColumn="0" w:noHBand="0" w:noVBand="1"/>
      </w:tblPr>
      <w:tblGrid>
        <w:gridCol w:w="567"/>
        <w:gridCol w:w="7088"/>
        <w:gridCol w:w="2126"/>
      </w:tblGrid>
      <w:tr w:rsidR="00364D5D" w:rsidRPr="001C0113" w14:paraId="438F335D" w14:textId="77777777" w:rsidTr="0070131B">
        <w:trPr>
          <w:trHeight w:val="540"/>
        </w:trPr>
        <w:tc>
          <w:tcPr>
            <w:tcW w:w="567" w:type="dxa"/>
            <w:shd w:val="clear" w:color="auto" w:fill="D9D9D9" w:themeFill="background1" w:themeFillShade="D9"/>
            <w:vAlign w:val="center"/>
          </w:tcPr>
          <w:p w14:paraId="771E8D58" w14:textId="07811820" w:rsidR="00364D5D" w:rsidRPr="001C0113" w:rsidRDefault="00364D5D" w:rsidP="009F1717">
            <w:pPr>
              <w:pStyle w:val="Style10"/>
              <w:tabs>
                <w:tab w:val="left" w:pos="946"/>
              </w:tabs>
              <w:spacing w:after="0" w:line="235" w:lineRule="auto"/>
              <w:jc w:val="center"/>
              <w:rPr>
                <w:b/>
                <w:bCs/>
                <w:sz w:val="20"/>
                <w:szCs w:val="20"/>
              </w:rPr>
            </w:pPr>
            <w:r w:rsidRPr="001C0113">
              <w:rPr>
                <w:b/>
                <w:bCs/>
                <w:sz w:val="20"/>
                <w:szCs w:val="20"/>
              </w:rPr>
              <w:t xml:space="preserve">Eil. </w:t>
            </w:r>
            <w:r w:rsidRPr="001C0113">
              <w:rPr>
                <w:b/>
                <w:bCs/>
                <w:sz w:val="20"/>
                <w:szCs w:val="20"/>
              </w:rPr>
              <w:br/>
              <w:t>Nr.</w:t>
            </w:r>
          </w:p>
        </w:tc>
        <w:tc>
          <w:tcPr>
            <w:tcW w:w="7088" w:type="dxa"/>
            <w:shd w:val="clear" w:color="auto" w:fill="D9D9D9" w:themeFill="background1" w:themeFillShade="D9"/>
            <w:vAlign w:val="center"/>
          </w:tcPr>
          <w:p w14:paraId="2DC9361D" w14:textId="03F55DDD" w:rsidR="00364D5D" w:rsidRPr="001C0113" w:rsidRDefault="00364D5D" w:rsidP="009F1717">
            <w:pPr>
              <w:pStyle w:val="Style10"/>
              <w:tabs>
                <w:tab w:val="left" w:pos="946"/>
              </w:tabs>
              <w:spacing w:after="0" w:line="235" w:lineRule="auto"/>
              <w:jc w:val="center"/>
              <w:rPr>
                <w:rStyle w:val="CharStyle11"/>
                <w:b/>
                <w:bCs/>
                <w:sz w:val="20"/>
                <w:szCs w:val="20"/>
              </w:rPr>
            </w:pPr>
            <w:r w:rsidRPr="001C0113">
              <w:rPr>
                <w:b/>
                <w:bCs/>
                <w:sz w:val="20"/>
                <w:szCs w:val="20"/>
              </w:rPr>
              <w:t>Vertinimo kriterijai</w:t>
            </w:r>
          </w:p>
        </w:tc>
        <w:tc>
          <w:tcPr>
            <w:tcW w:w="2126" w:type="dxa"/>
            <w:shd w:val="clear" w:color="auto" w:fill="D9D9D9" w:themeFill="background1" w:themeFillShade="D9"/>
            <w:vAlign w:val="center"/>
          </w:tcPr>
          <w:p w14:paraId="1B2DB541" w14:textId="38C99C96" w:rsidR="00364D5D" w:rsidRPr="001C0113" w:rsidRDefault="00364D5D" w:rsidP="009F1717">
            <w:pPr>
              <w:pStyle w:val="Style10"/>
              <w:tabs>
                <w:tab w:val="left" w:pos="946"/>
              </w:tabs>
              <w:spacing w:after="0" w:line="235" w:lineRule="auto"/>
              <w:jc w:val="center"/>
              <w:rPr>
                <w:rStyle w:val="CharStyle11"/>
                <w:b/>
                <w:bCs/>
                <w:sz w:val="20"/>
                <w:szCs w:val="20"/>
              </w:rPr>
            </w:pPr>
            <w:r w:rsidRPr="001C0113">
              <w:rPr>
                <w:b/>
                <w:bCs/>
                <w:sz w:val="20"/>
                <w:szCs w:val="20"/>
              </w:rPr>
              <w:t>Lyginamasis svoris</w:t>
            </w:r>
          </w:p>
        </w:tc>
      </w:tr>
      <w:tr w:rsidR="00364D5D" w:rsidRPr="001C0113" w14:paraId="33025C39" w14:textId="77777777" w:rsidTr="0070131B">
        <w:trPr>
          <w:trHeight w:val="24"/>
        </w:trPr>
        <w:tc>
          <w:tcPr>
            <w:tcW w:w="567" w:type="dxa"/>
            <w:shd w:val="clear" w:color="auto" w:fill="auto"/>
          </w:tcPr>
          <w:p w14:paraId="205EFCA1" w14:textId="650BEA0A" w:rsidR="00364D5D" w:rsidRPr="001C0113" w:rsidRDefault="00364D5D" w:rsidP="009F1717">
            <w:pPr>
              <w:pStyle w:val="Style10"/>
              <w:tabs>
                <w:tab w:val="left" w:pos="946"/>
              </w:tabs>
              <w:spacing w:after="0" w:line="235" w:lineRule="auto"/>
              <w:jc w:val="center"/>
              <w:rPr>
                <w:sz w:val="20"/>
                <w:szCs w:val="20"/>
                <w:lang w:val="en-US"/>
              </w:rPr>
            </w:pPr>
            <w:r w:rsidRPr="001C0113">
              <w:rPr>
                <w:sz w:val="20"/>
                <w:szCs w:val="20"/>
                <w:lang w:val="en-US"/>
              </w:rPr>
              <w:t>1.</w:t>
            </w:r>
          </w:p>
        </w:tc>
        <w:tc>
          <w:tcPr>
            <w:tcW w:w="7088" w:type="dxa"/>
            <w:shd w:val="clear" w:color="auto" w:fill="auto"/>
          </w:tcPr>
          <w:p w14:paraId="67B24BD4" w14:textId="7BE415AA" w:rsidR="00364D5D" w:rsidRPr="001C0113" w:rsidRDefault="00364D5D" w:rsidP="009F1717">
            <w:pPr>
              <w:pStyle w:val="Style10"/>
              <w:tabs>
                <w:tab w:val="left" w:pos="946"/>
              </w:tabs>
              <w:spacing w:after="0" w:line="235" w:lineRule="auto"/>
              <w:rPr>
                <w:sz w:val="20"/>
                <w:szCs w:val="20"/>
              </w:rPr>
            </w:pPr>
            <w:r w:rsidRPr="001C0113">
              <w:rPr>
                <w:b/>
                <w:bCs/>
                <w:sz w:val="20"/>
                <w:szCs w:val="20"/>
              </w:rPr>
              <w:t>I. kriterijus</w:t>
            </w:r>
            <w:r w:rsidRPr="001C0113">
              <w:rPr>
                <w:sz w:val="20"/>
                <w:szCs w:val="20"/>
              </w:rPr>
              <w:t xml:space="preserve"> – </w:t>
            </w:r>
            <w:r w:rsidR="001F7051" w:rsidRPr="001C0113">
              <w:rPr>
                <w:sz w:val="20"/>
                <w:szCs w:val="20"/>
              </w:rPr>
              <w:t>K</w:t>
            </w:r>
            <w:r w:rsidRPr="001C0113">
              <w:rPr>
                <w:sz w:val="20"/>
                <w:szCs w:val="20"/>
              </w:rPr>
              <w:t>aina (</w:t>
            </w:r>
            <w:r w:rsidR="006A0A81" w:rsidRPr="001C0113">
              <w:rPr>
                <w:sz w:val="20"/>
                <w:szCs w:val="20"/>
              </w:rPr>
              <w:t>A</w:t>
            </w:r>
            <w:r w:rsidRPr="001C0113">
              <w:rPr>
                <w:sz w:val="20"/>
                <w:szCs w:val="20"/>
              </w:rPr>
              <w:t>)</w:t>
            </w:r>
          </w:p>
        </w:tc>
        <w:tc>
          <w:tcPr>
            <w:tcW w:w="2126" w:type="dxa"/>
            <w:shd w:val="clear" w:color="auto" w:fill="auto"/>
          </w:tcPr>
          <w:p w14:paraId="746DCA9A" w14:textId="6D58E5CA" w:rsidR="00364D5D" w:rsidRPr="001C0113" w:rsidRDefault="001F7051" w:rsidP="009F1717">
            <w:pPr>
              <w:spacing w:line="235" w:lineRule="auto"/>
              <w:jc w:val="center"/>
              <w:rPr>
                <w:rFonts w:ascii="Arial" w:hAnsi="Arial" w:cs="Arial"/>
              </w:rPr>
            </w:pPr>
            <w:r w:rsidRPr="001C0113">
              <w:rPr>
                <w:rFonts w:ascii="Arial" w:hAnsi="Arial" w:cs="Arial"/>
              </w:rPr>
              <w:t>X</w:t>
            </w:r>
            <w:r w:rsidR="007A340E">
              <w:rPr>
                <w:rFonts w:ascii="Arial" w:hAnsi="Arial" w:cs="Arial"/>
              </w:rPr>
              <w:t xml:space="preserve"> </w:t>
            </w:r>
            <w:r w:rsidR="00364D5D" w:rsidRPr="001C0113">
              <w:rPr>
                <w:rFonts w:ascii="Arial" w:hAnsi="Arial" w:cs="Arial"/>
              </w:rPr>
              <w:t>=</w:t>
            </w:r>
            <w:r w:rsidR="007A340E">
              <w:rPr>
                <w:rFonts w:ascii="Arial" w:hAnsi="Arial" w:cs="Arial"/>
              </w:rPr>
              <w:t xml:space="preserve"> 60</w:t>
            </w:r>
          </w:p>
        </w:tc>
      </w:tr>
      <w:tr w:rsidR="00364D5D" w:rsidRPr="001C0113" w14:paraId="2868A2B6" w14:textId="77777777" w:rsidTr="0070131B">
        <w:trPr>
          <w:trHeight w:val="189"/>
        </w:trPr>
        <w:tc>
          <w:tcPr>
            <w:tcW w:w="9781" w:type="dxa"/>
            <w:gridSpan w:val="3"/>
            <w:shd w:val="clear" w:color="auto" w:fill="auto"/>
          </w:tcPr>
          <w:p w14:paraId="51F468E3" w14:textId="11C4FFAC" w:rsidR="00364D5D" w:rsidRPr="001C0113" w:rsidRDefault="00364D5D" w:rsidP="009F1717">
            <w:pPr>
              <w:spacing w:line="235" w:lineRule="auto"/>
              <w:jc w:val="both"/>
              <w:rPr>
                <w:rFonts w:ascii="Arial" w:hAnsi="Arial" w:cs="Arial"/>
              </w:rPr>
            </w:pPr>
            <w:r w:rsidRPr="001C0113">
              <w:rPr>
                <w:rFonts w:ascii="Arial" w:hAnsi="Arial" w:cs="Arial"/>
              </w:rPr>
              <w:t xml:space="preserve">Kokybės kriterijai </w:t>
            </w:r>
            <w:r w:rsidR="00532BB9" w:rsidRPr="001C0113">
              <w:rPr>
                <w:rFonts w:ascii="Arial" w:hAnsi="Arial" w:cs="Arial"/>
              </w:rPr>
              <w:t>(</w:t>
            </w:r>
            <w:r w:rsidRPr="001C0113">
              <w:rPr>
                <w:rFonts w:ascii="Arial" w:hAnsi="Arial" w:cs="Arial"/>
              </w:rPr>
              <w:t>T</w:t>
            </w:r>
            <w:r w:rsidR="00532BB9" w:rsidRPr="001C0113">
              <w:rPr>
                <w:rFonts w:ascii="Arial" w:hAnsi="Arial" w:cs="Arial"/>
              </w:rPr>
              <w:t>)</w:t>
            </w:r>
          </w:p>
        </w:tc>
      </w:tr>
      <w:tr w:rsidR="00364D5D" w:rsidRPr="001C0113" w14:paraId="147D6305" w14:textId="77777777" w:rsidTr="0070131B">
        <w:trPr>
          <w:trHeight w:val="24"/>
        </w:trPr>
        <w:tc>
          <w:tcPr>
            <w:tcW w:w="567" w:type="dxa"/>
            <w:shd w:val="clear" w:color="auto" w:fill="auto"/>
            <w:vAlign w:val="center"/>
          </w:tcPr>
          <w:p w14:paraId="3CD4BCDD" w14:textId="48E18DAE" w:rsidR="00364D5D" w:rsidRPr="001C0113" w:rsidRDefault="00364D5D" w:rsidP="009F1717">
            <w:pPr>
              <w:pStyle w:val="Style10"/>
              <w:tabs>
                <w:tab w:val="left" w:pos="946"/>
              </w:tabs>
              <w:spacing w:after="0" w:line="235" w:lineRule="auto"/>
              <w:jc w:val="center"/>
              <w:rPr>
                <w:sz w:val="20"/>
                <w:szCs w:val="20"/>
              </w:rPr>
            </w:pPr>
            <w:r w:rsidRPr="001C0113">
              <w:rPr>
                <w:sz w:val="20"/>
                <w:szCs w:val="20"/>
              </w:rPr>
              <w:t>2.</w:t>
            </w:r>
          </w:p>
        </w:tc>
        <w:tc>
          <w:tcPr>
            <w:tcW w:w="7088" w:type="dxa"/>
            <w:shd w:val="clear" w:color="auto" w:fill="auto"/>
            <w:vAlign w:val="center"/>
          </w:tcPr>
          <w:p w14:paraId="485E44CC" w14:textId="6327528F" w:rsidR="001C0113" w:rsidRPr="00B15F17" w:rsidRDefault="00364D5D" w:rsidP="009454A5">
            <w:pPr>
              <w:pStyle w:val="Sraopastraipa"/>
              <w:tabs>
                <w:tab w:val="left" w:pos="34"/>
                <w:tab w:val="left" w:pos="171"/>
              </w:tabs>
              <w:ind w:left="34"/>
              <w:jc w:val="both"/>
              <w:rPr>
                <w:rFonts w:ascii="Arial" w:hAnsi="Arial" w:cs="Arial"/>
              </w:rPr>
            </w:pPr>
            <w:r w:rsidRPr="00B15F17">
              <w:rPr>
                <w:rFonts w:cstheme="minorHAnsi"/>
                <w:b/>
                <w:bCs/>
              </w:rPr>
              <w:t xml:space="preserve">II. kriterijus </w:t>
            </w:r>
            <w:r w:rsidRPr="00B15F17">
              <w:rPr>
                <w:rFonts w:cstheme="minorHAnsi"/>
              </w:rPr>
              <w:t xml:space="preserve">– </w:t>
            </w:r>
            <w:r w:rsidR="00BD071D" w:rsidRPr="00B15F17">
              <w:rPr>
                <w:rFonts w:cstheme="minorHAnsi"/>
                <w:bCs/>
              </w:rPr>
              <w:t>Tiekėjo siūlom</w:t>
            </w:r>
            <w:r w:rsidR="00263E83" w:rsidRPr="00B15F17">
              <w:rPr>
                <w:rFonts w:cstheme="minorHAnsi"/>
                <w:bCs/>
              </w:rPr>
              <w:t xml:space="preserve">o </w:t>
            </w:r>
            <w:r w:rsidR="001763C4">
              <w:rPr>
                <w:rFonts w:cstheme="minorHAnsi"/>
                <w:bCs/>
              </w:rPr>
              <w:t>statinio statybos</w:t>
            </w:r>
            <w:r w:rsidR="001763C4" w:rsidRPr="00263E83">
              <w:rPr>
                <w:rFonts w:eastAsia="Times New Roman" w:cstheme="minorHAnsi"/>
                <w:bCs/>
                <w:kern w:val="0"/>
                <w:lang w:eastAsia="lt-LT"/>
                <w14:ligatures w14:val="none"/>
              </w:rPr>
              <w:t xml:space="preserve"> </w:t>
            </w:r>
            <w:r w:rsidR="00263E83" w:rsidRPr="00263E83">
              <w:rPr>
                <w:rFonts w:eastAsia="Times New Roman" w:cstheme="minorHAnsi"/>
                <w:bCs/>
                <w:kern w:val="0"/>
                <w:lang w:eastAsia="lt-LT"/>
                <w14:ligatures w14:val="none"/>
              </w:rPr>
              <w:t>vadovo patirtis</w:t>
            </w:r>
            <w:r w:rsidR="00BD071D" w:rsidRPr="00B15F17">
              <w:rPr>
                <w:rFonts w:ascii="Arial" w:eastAsia="Calibri" w:hAnsi="Arial" w:cs="Arial"/>
                <w:bCs/>
                <w:lang w:eastAsia="lt-LT"/>
              </w:rPr>
              <w:t xml:space="preserve"> </w:t>
            </w:r>
            <w:r w:rsidRPr="00B15F17">
              <w:rPr>
                <w:rFonts w:ascii="Arial" w:hAnsi="Arial" w:cs="Arial"/>
                <w:bCs/>
              </w:rPr>
              <w:t>(B)</w:t>
            </w:r>
            <w:r w:rsidRPr="00B15F17">
              <w:rPr>
                <w:rFonts w:ascii="Arial" w:hAnsi="Arial" w:cs="Arial"/>
              </w:rPr>
              <w:t xml:space="preserve"> </w:t>
            </w:r>
          </w:p>
        </w:tc>
        <w:tc>
          <w:tcPr>
            <w:tcW w:w="2126" w:type="dxa"/>
            <w:shd w:val="clear" w:color="auto" w:fill="auto"/>
            <w:vAlign w:val="center"/>
          </w:tcPr>
          <w:p w14:paraId="63823022" w14:textId="394FF458" w:rsidR="00364D5D" w:rsidRPr="001C0113" w:rsidRDefault="001F7051" w:rsidP="009F1717">
            <w:pPr>
              <w:spacing w:line="235" w:lineRule="auto"/>
              <w:jc w:val="center"/>
              <w:rPr>
                <w:rFonts w:ascii="Arial" w:hAnsi="Arial" w:cs="Arial"/>
              </w:rPr>
            </w:pPr>
            <w:r w:rsidRPr="001C0113">
              <w:rPr>
                <w:rFonts w:ascii="Arial" w:hAnsi="Arial" w:cs="Arial"/>
                <w:lang w:val="en-US"/>
              </w:rPr>
              <w:t>Y</w:t>
            </w:r>
            <w:r w:rsidR="007A340E">
              <w:rPr>
                <w:rFonts w:ascii="Arial" w:hAnsi="Arial" w:cs="Arial"/>
                <w:lang w:val="en-US"/>
              </w:rPr>
              <w:t xml:space="preserve"> </w:t>
            </w:r>
            <w:r w:rsidR="006A0A81" w:rsidRPr="001C0113">
              <w:rPr>
                <w:rFonts w:ascii="Arial" w:hAnsi="Arial" w:cs="Arial"/>
                <w:lang w:val="en-US"/>
              </w:rPr>
              <w:t>=</w:t>
            </w:r>
            <w:r w:rsidR="007A340E">
              <w:rPr>
                <w:rFonts w:ascii="Arial" w:hAnsi="Arial" w:cs="Arial"/>
                <w:lang w:val="en-US"/>
              </w:rPr>
              <w:t xml:space="preserve"> </w:t>
            </w:r>
            <w:r w:rsidR="00064D26" w:rsidRPr="001C0113">
              <w:rPr>
                <w:rFonts w:ascii="Arial" w:hAnsi="Arial" w:cs="Arial"/>
                <w:lang w:val="en-US"/>
              </w:rPr>
              <w:t>2</w:t>
            </w:r>
            <w:r w:rsidR="009534B6">
              <w:rPr>
                <w:rFonts w:ascii="Arial" w:hAnsi="Arial" w:cs="Arial"/>
                <w:lang w:val="en-US"/>
              </w:rPr>
              <w:t>4</w:t>
            </w:r>
          </w:p>
        </w:tc>
      </w:tr>
      <w:tr w:rsidR="00BD071D" w:rsidRPr="001C0113" w14:paraId="49168F9C" w14:textId="77777777" w:rsidTr="0070131B">
        <w:trPr>
          <w:trHeight w:val="129"/>
        </w:trPr>
        <w:tc>
          <w:tcPr>
            <w:tcW w:w="567" w:type="dxa"/>
            <w:shd w:val="clear" w:color="auto" w:fill="auto"/>
            <w:vAlign w:val="center"/>
          </w:tcPr>
          <w:p w14:paraId="59F1622D" w14:textId="4AB867CD" w:rsidR="00BD071D" w:rsidRPr="001C0113" w:rsidRDefault="00BC1EE8" w:rsidP="009F1717">
            <w:pPr>
              <w:pStyle w:val="Style10"/>
              <w:tabs>
                <w:tab w:val="left" w:pos="946"/>
              </w:tabs>
              <w:spacing w:after="0" w:line="235" w:lineRule="auto"/>
              <w:jc w:val="center"/>
              <w:rPr>
                <w:sz w:val="20"/>
                <w:szCs w:val="20"/>
              </w:rPr>
            </w:pPr>
            <w:r w:rsidRPr="001C0113">
              <w:rPr>
                <w:sz w:val="20"/>
                <w:szCs w:val="20"/>
              </w:rPr>
              <w:t>3.</w:t>
            </w:r>
          </w:p>
        </w:tc>
        <w:tc>
          <w:tcPr>
            <w:tcW w:w="7088" w:type="dxa"/>
            <w:shd w:val="clear" w:color="auto" w:fill="auto"/>
            <w:vAlign w:val="center"/>
          </w:tcPr>
          <w:p w14:paraId="1C503436" w14:textId="16E44322" w:rsidR="00BD071D" w:rsidRPr="001C0113" w:rsidRDefault="00BD071D" w:rsidP="009F1717">
            <w:pPr>
              <w:pStyle w:val="Style10"/>
              <w:tabs>
                <w:tab w:val="left" w:pos="946"/>
              </w:tabs>
              <w:spacing w:after="0" w:line="235" w:lineRule="auto"/>
              <w:rPr>
                <w:b/>
                <w:bCs/>
                <w:sz w:val="20"/>
                <w:szCs w:val="20"/>
              </w:rPr>
            </w:pPr>
            <w:r w:rsidRPr="001C0113">
              <w:rPr>
                <w:b/>
                <w:bCs/>
                <w:sz w:val="20"/>
                <w:szCs w:val="20"/>
              </w:rPr>
              <w:t xml:space="preserve">III. </w:t>
            </w:r>
            <w:r w:rsidRPr="00B15F17">
              <w:rPr>
                <w:b/>
                <w:bCs/>
                <w:sz w:val="20"/>
                <w:szCs w:val="20"/>
              </w:rPr>
              <w:t xml:space="preserve">kriterijus </w:t>
            </w:r>
            <w:r w:rsidRPr="00B15F17">
              <w:rPr>
                <w:sz w:val="20"/>
                <w:szCs w:val="20"/>
              </w:rPr>
              <w:t>–</w:t>
            </w:r>
            <w:r w:rsidRPr="00B15F17">
              <w:rPr>
                <w:sz w:val="20"/>
                <w:szCs w:val="20"/>
                <w:lang w:val="fi-FI" w:eastAsia="lt-LT"/>
              </w:rPr>
              <w:t xml:space="preserve"> Darbų atlikimo terminas mėnesiais (</w:t>
            </w:r>
            <w:r w:rsidR="00BC1EE8" w:rsidRPr="00B15F17">
              <w:rPr>
                <w:sz w:val="20"/>
                <w:szCs w:val="20"/>
                <w:lang w:val="fi-FI" w:eastAsia="lt-LT"/>
              </w:rPr>
              <w:t>C)</w:t>
            </w:r>
          </w:p>
        </w:tc>
        <w:tc>
          <w:tcPr>
            <w:tcW w:w="2126" w:type="dxa"/>
            <w:shd w:val="clear" w:color="auto" w:fill="auto"/>
            <w:vAlign w:val="center"/>
          </w:tcPr>
          <w:p w14:paraId="4BEFC99E" w14:textId="6565BE69" w:rsidR="00BD071D" w:rsidRPr="001C0113" w:rsidRDefault="00DD3D68" w:rsidP="009F1717">
            <w:pPr>
              <w:spacing w:line="235" w:lineRule="auto"/>
              <w:jc w:val="center"/>
              <w:rPr>
                <w:rFonts w:ascii="Arial" w:hAnsi="Arial" w:cs="Arial"/>
              </w:rPr>
            </w:pPr>
            <w:r>
              <w:rPr>
                <w:rFonts w:ascii="Arial" w:hAnsi="Arial" w:cs="Arial"/>
              </w:rPr>
              <w:t>K</w:t>
            </w:r>
            <w:r w:rsidR="007A340E">
              <w:rPr>
                <w:rFonts w:ascii="Arial" w:hAnsi="Arial" w:cs="Arial"/>
              </w:rPr>
              <w:t xml:space="preserve"> </w:t>
            </w:r>
            <w:r w:rsidR="00BC1EE8" w:rsidRPr="001C0113">
              <w:rPr>
                <w:rFonts w:ascii="Arial" w:hAnsi="Arial" w:cs="Arial"/>
              </w:rPr>
              <w:t>=</w:t>
            </w:r>
            <w:r w:rsidR="007A340E">
              <w:rPr>
                <w:rFonts w:ascii="Arial" w:hAnsi="Arial" w:cs="Arial"/>
              </w:rPr>
              <w:t xml:space="preserve"> </w:t>
            </w:r>
            <w:r w:rsidR="00B15F17">
              <w:rPr>
                <w:rFonts w:ascii="Arial" w:hAnsi="Arial" w:cs="Arial"/>
              </w:rPr>
              <w:t>5</w:t>
            </w:r>
          </w:p>
        </w:tc>
      </w:tr>
      <w:tr w:rsidR="00BC1EE8" w:rsidRPr="001C0113" w14:paraId="05C20CAA" w14:textId="77777777" w:rsidTr="0070131B">
        <w:trPr>
          <w:trHeight w:val="129"/>
        </w:trPr>
        <w:tc>
          <w:tcPr>
            <w:tcW w:w="567" w:type="dxa"/>
            <w:shd w:val="clear" w:color="auto" w:fill="auto"/>
            <w:vAlign w:val="center"/>
          </w:tcPr>
          <w:p w14:paraId="7A261646" w14:textId="4C5D6F22" w:rsidR="00BC1EE8" w:rsidRPr="001C0113" w:rsidRDefault="001C0113" w:rsidP="00BC1EE8">
            <w:pPr>
              <w:pStyle w:val="Style10"/>
              <w:tabs>
                <w:tab w:val="left" w:pos="946"/>
              </w:tabs>
              <w:spacing w:after="0" w:line="235" w:lineRule="auto"/>
              <w:jc w:val="center"/>
              <w:rPr>
                <w:sz w:val="20"/>
                <w:szCs w:val="20"/>
              </w:rPr>
            </w:pPr>
            <w:r>
              <w:rPr>
                <w:sz w:val="20"/>
                <w:szCs w:val="20"/>
              </w:rPr>
              <w:t>4.</w:t>
            </w:r>
          </w:p>
        </w:tc>
        <w:tc>
          <w:tcPr>
            <w:tcW w:w="7088" w:type="dxa"/>
            <w:shd w:val="clear" w:color="auto" w:fill="auto"/>
            <w:vAlign w:val="center"/>
          </w:tcPr>
          <w:p w14:paraId="2231672E" w14:textId="2D6780F6" w:rsidR="00BC1EE8" w:rsidRPr="0070131B" w:rsidRDefault="00BC1EE8" w:rsidP="00BC1EE8">
            <w:pPr>
              <w:pStyle w:val="Style10"/>
              <w:tabs>
                <w:tab w:val="left" w:pos="946"/>
              </w:tabs>
              <w:spacing w:after="0" w:line="235" w:lineRule="auto"/>
              <w:rPr>
                <w:b/>
                <w:bCs/>
                <w:sz w:val="20"/>
                <w:szCs w:val="20"/>
              </w:rPr>
            </w:pPr>
            <w:r w:rsidRPr="0070131B">
              <w:rPr>
                <w:b/>
                <w:bCs/>
                <w:sz w:val="20"/>
                <w:szCs w:val="20"/>
              </w:rPr>
              <w:t xml:space="preserve">IV. kriterijus </w:t>
            </w:r>
            <w:r w:rsidRPr="0070131B">
              <w:rPr>
                <w:sz w:val="20"/>
                <w:szCs w:val="20"/>
              </w:rPr>
              <w:t>–</w:t>
            </w:r>
            <w:r w:rsidRPr="0070131B">
              <w:rPr>
                <w:sz w:val="20"/>
                <w:szCs w:val="20"/>
                <w:lang w:val="fi-FI" w:eastAsia="lt-LT"/>
              </w:rPr>
              <w:t xml:space="preserve"> </w:t>
            </w:r>
            <w:r w:rsidRPr="0070131B">
              <w:rPr>
                <w:sz w:val="20"/>
                <w:szCs w:val="20"/>
                <w:lang w:eastAsia="lt-LT"/>
              </w:rPr>
              <w:t xml:space="preserve">Papildoma statinio garantinio termino trukmė metais </w:t>
            </w:r>
            <w:r w:rsidRPr="0070131B">
              <w:rPr>
                <w:sz w:val="20"/>
                <w:szCs w:val="20"/>
                <w:lang w:val="fi-FI" w:eastAsia="lt-LT"/>
              </w:rPr>
              <w:t>(D)</w:t>
            </w:r>
          </w:p>
        </w:tc>
        <w:tc>
          <w:tcPr>
            <w:tcW w:w="2126" w:type="dxa"/>
            <w:shd w:val="clear" w:color="auto" w:fill="auto"/>
            <w:vAlign w:val="center"/>
          </w:tcPr>
          <w:p w14:paraId="5C500AFA" w14:textId="4E592A03" w:rsidR="00BC1EE8" w:rsidRPr="001C0113" w:rsidRDefault="00DD3D68" w:rsidP="00BC1EE8">
            <w:pPr>
              <w:spacing w:line="235" w:lineRule="auto"/>
              <w:jc w:val="center"/>
              <w:rPr>
                <w:rFonts w:ascii="Arial" w:hAnsi="Arial" w:cs="Arial"/>
              </w:rPr>
            </w:pPr>
            <w:r>
              <w:rPr>
                <w:rFonts w:ascii="Arial" w:hAnsi="Arial" w:cs="Arial"/>
              </w:rPr>
              <w:t>L</w:t>
            </w:r>
            <w:r w:rsidR="007A340E">
              <w:rPr>
                <w:rFonts w:ascii="Arial" w:hAnsi="Arial" w:cs="Arial"/>
              </w:rPr>
              <w:t xml:space="preserve"> </w:t>
            </w:r>
            <w:r w:rsidR="00B15F17">
              <w:rPr>
                <w:rFonts w:ascii="Arial" w:hAnsi="Arial" w:cs="Arial"/>
              </w:rPr>
              <w:t>=</w:t>
            </w:r>
            <w:r w:rsidR="007A340E">
              <w:rPr>
                <w:rFonts w:ascii="Arial" w:hAnsi="Arial" w:cs="Arial"/>
              </w:rPr>
              <w:t xml:space="preserve"> </w:t>
            </w:r>
            <w:r w:rsidR="001C0113">
              <w:rPr>
                <w:rFonts w:ascii="Arial" w:hAnsi="Arial" w:cs="Arial"/>
              </w:rPr>
              <w:t>5</w:t>
            </w:r>
          </w:p>
        </w:tc>
      </w:tr>
      <w:tr w:rsidR="00BC1EE8" w:rsidRPr="001C0113" w14:paraId="31EE547D" w14:textId="77777777" w:rsidTr="0070131B">
        <w:trPr>
          <w:trHeight w:val="129"/>
        </w:trPr>
        <w:tc>
          <w:tcPr>
            <w:tcW w:w="567" w:type="dxa"/>
            <w:shd w:val="clear" w:color="auto" w:fill="auto"/>
            <w:vAlign w:val="center"/>
          </w:tcPr>
          <w:p w14:paraId="5673901F" w14:textId="1441241B" w:rsidR="00BC1EE8" w:rsidRPr="001C0113" w:rsidRDefault="001C0113" w:rsidP="00BC1EE8">
            <w:pPr>
              <w:pStyle w:val="Style10"/>
              <w:tabs>
                <w:tab w:val="left" w:pos="946"/>
              </w:tabs>
              <w:spacing w:after="0" w:line="235" w:lineRule="auto"/>
              <w:jc w:val="center"/>
              <w:rPr>
                <w:sz w:val="20"/>
                <w:szCs w:val="20"/>
              </w:rPr>
            </w:pPr>
            <w:r>
              <w:rPr>
                <w:sz w:val="20"/>
                <w:szCs w:val="20"/>
              </w:rPr>
              <w:t>5.</w:t>
            </w:r>
          </w:p>
        </w:tc>
        <w:tc>
          <w:tcPr>
            <w:tcW w:w="7088" w:type="dxa"/>
            <w:shd w:val="clear" w:color="auto" w:fill="auto"/>
            <w:vAlign w:val="center"/>
          </w:tcPr>
          <w:p w14:paraId="2A6CC97C" w14:textId="0D136EF7" w:rsidR="00BC1EE8" w:rsidRPr="0070131B" w:rsidRDefault="001C0113" w:rsidP="00BC1EE8">
            <w:pPr>
              <w:pStyle w:val="Style10"/>
              <w:tabs>
                <w:tab w:val="left" w:pos="946"/>
              </w:tabs>
              <w:spacing w:after="0" w:line="235" w:lineRule="auto"/>
              <w:rPr>
                <w:b/>
                <w:bCs/>
                <w:sz w:val="20"/>
                <w:szCs w:val="20"/>
              </w:rPr>
            </w:pPr>
            <w:r w:rsidRPr="0070131B">
              <w:rPr>
                <w:b/>
                <w:bCs/>
                <w:sz w:val="20"/>
                <w:szCs w:val="20"/>
              </w:rPr>
              <w:t>V. kriterijus</w:t>
            </w:r>
            <w:r w:rsidRPr="0070131B">
              <w:rPr>
                <w:color w:val="000000" w:themeColor="text1"/>
                <w:sz w:val="20"/>
                <w:szCs w:val="20"/>
              </w:rPr>
              <w:t xml:space="preserve"> </w:t>
            </w:r>
            <w:r w:rsidR="00984FF6" w:rsidRPr="0070131B">
              <w:rPr>
                <w:sz w:val="20"/>
                <w:szCs w:val="20"/>
              </w:rPr>
              <w:t xml:space="preserve">– </w:t>
            </w:r>
            <w:r w:rsidRPr="0070131B">
              <w:rPr>
                <w:color w:val="000000" w:themeColor="text1"/>
                <w:sz w:val="20"/>
                <w:szCs w:val="20"/>
              </w:rPr>
              <w:t>Aplinkos apsaugos priemonių taikymas (E)</w:t>
            </w:r>
          </w:p>
        </w:tc>
        <w:tc>
          <w:tcPr>
            <w:tcW w:w="2126" w:type="dxa"/>
            <w:shd w:val="clear" w:color="auto" w:fill="auto"/>
            <w:vAlign w:val="center"/>
          </w:tcPr>
          <w:p w14:paraId="2A7A53D1" w14:textId="4DAD8650" w:rsidR="00BC1EE8" w:rsidRPr="001C0113" w:rsidRDefault="00DD3D68" w:rsidP="00BC1EE8">
            <w:pPr>
              <w:spacing w:line="235" w:lineRule="auto"/>
              <w:jc w:val="center"/>
              <w:rPr>
                <w:rFonts w:ascii="Arial" w:hAnsi="Arial" w:cs="Arial"/>
              </w:rPr>
            </w:pPr>
            <w:r>
              <w:rPr>
                <w:rFonts w:ascii="Arial" w:hAnsi="Arial" w:cs="Arial"/>
              </w:rPr>
              <w:t>M</w:t>
            </w:r>
            <w:r w:rsidR="007A340E">
              <w:rPr>
                <w:rFonts w:ascii="Arial" w:hAnsi="Arial" w:cs="Arial"/>
              </w:rPr>
              <w:t xml:space="preserve"> </w:t>
            </w:r>
            <w:r w:rsidR="00B15F17">
              <w:rPr>
                <w:rFonts w:ascii="Arial" w:hAnsi="Arial" w:cs="Arial"/>
              </w:rPr>
              <w:t xml:space="preserve">= </w:t>
            </w:r>
            <w:r w:rsidR="00FA2BD7">
              <w:rPr>
                <w:rFonts w:ascii="Arial" w:hAnsi="Arial" w:cs="Arial"/>
              </w:rPr>
              <w:t>6</w:t>
            </w:r>
          </w:p>
        </w:tc>
      </w:tr>
    </w:tbl>
    <w:p w14:paraId="28D478BF" w14:textId="77777777" w:rsidR="00FA2BD7" w:rsidRDefault="00FA2BD7" w:rsidP="009F1717">
      <w:pPr>
        <w:pStyle w:val="Style10"/>
        <w:spacing w:after="120" w:line="235" w:lineRule="auto"/>
        <w:jc w:val="both"/>
        <w:rPr>
          <w:rStyle w:val="CharStyle11"/>
          <w:rFonts w:asciiTheme="minorHAnsi" w:hAnsiTheme="minorHAnsi" w:cstheme="minorHAnsi"/>
          <w:color w:val="7D7D7D" w:themeColor="text2"/>
          <w:sz w:val="10"/>
          <w:szCs w:val="10"/>
        </w:rPr>
      </w:pPr>
    </w:p>
    <w:p w14:paraId="71269FB2" w14:textId="41889239" w:rsidR="00B8628A" w:rsidRPr="00362728" w:rsidRDefault="00B8628A" w:rsidP="0070131B">
      <w:pPr>
        <w:ind w:left="142"/>
        <w:rPr>
          <w:rStyle w:val="CharStyle11"/>
          <w:rFonts w:asciiTheme="minorHAnsi" w:hAnsiTheme="minorHAnsi" w:cstheme="minorHAnsi"/>
          <w:color w:val="7D7D7D" w:themeColor="text2"/>
          <w:sz w:val="20"/>
          <w:szCs w:val="20"/>
        </w:rPr>
      </w:pPr>
      <w:r w:rsidRPr="00362728">
        <w:rPr>
          <w:rStyle w:val="CharStyle11"/>
          <w:rFonts w:asciiTheme="minorHAnsi" w:hAnsiTheme="minorHAnsi" w:cstheme="minorHAnsi"/>
          <w:color w:val="7D7D7D" w:themeColor="text2"/>
          <w:sz w:val="20"/>
          <w:szCs w:val="20"/>
        </w:rPr>
        <w:t>2 lentelė. Pasiūlymų vertinimo kriterijai ir jų reikšmingumas ir vertinimo tvarka</w:t>
      </w:r>
    </w:p>
    <w:tbl>
      <w:tblPr>
        <w:tblStyle w:val="Lentelstinklelis"/>
        <w:tblW w:w="10064" w:type="dxa"/>
        <w:tblInd w:w="137" w:type="dxa"/>
        <w:tblLayout w:type="fixed"/>
        <w:tblLook w:val="04A0" w:firstRow="1" w:lastRow="0" w:firstColumn="1" w:lastColumn="0" w:noHBand="0" w:noVBand="1"/>
      </w:tblPr>
      <w:tblGrid>
        <w:gridCol w:w="567"/>
        <w:gridCol w:w="1559"/>
        <w:gridCol w:w="1985"/>
        <w:gridCol w:w="5953"/>
      </w:tblGrid>
      <w:tr w:rsidR="00B8628A" w:rsidRPr="007B6C3F" w14:paraId="43EACEC7" w14:textId="77777777" w:rsidTr="0DC165DE">
        <w:trPr>
          <w:trHeight w:val="1541"/>
        </w:trPr>
        <w:tc>
          <w:tcPr>
            <w:tcW w:w="567" w:type="dxa"/>
            <w:shd w:val="clear" w:color="auto" w:fill="D9D9D9" w:themeFill="background1" w:themeFillShade="D9"/>
            <w:vAlign w:val="center"/>
          </w:tcPr>
          <w:p w14:paraId="71C972C9" w14:textId="77777777" w:rsidR="00B8628A" w:rsidRPr="00755791" w:rsidRDefault="00B8628A">
            <w:pPr>
              <w:pStyle w:val="Style10"/>
              <w:tabs>
                <w:tab w:val="left" w:pos="946"/>
              </w:tabs>
              <w:spacing w:after="0" w:line="240" w:lineRule="auto"/>
              <w:jc w:val="center"/>
              <w:rPr>
                <w:b/>
                <w:bCs/>
              </w:rPr>
            </w:pPr>
            <w:r w:rsidRPr="00755791">
              <w:rPr>
                <w:b/>
                <w:bCs/>
              </w:rPr>
              <w:t>Eil. Nr.</w:t>
            </w:r>
          </w:p>
        </w:tc>
        <w:tc>
          <w:tcPr>
            <w:tcW w:w="1559" w:type="dxa"/>
            <w:shd w:val="clear" w:color="auto" w:fill="D9D9D9" w:themeFill="background1" w:themeFillShade="D9"/>
            <w:vAlign w:val="center"/>
          </w:tcPr>
          <w:p w14:paraId="5845846D" w14:textId="77777777" w:rsidR="00B8628A" w:rsidRPr="00755791" w:rsidRDefault="00B8628A">
            <w:pPr>
              <w:tabs>
                <w:tab w:val="left" w:pos="0"/>
              </w:tabs>
              <w:contextualSpacing/>
              <w:jc w:val="center"/>
              <w:rPr>
                <w:rFonts w:ascii="Arial" w:hAnsi="Arial" w:cs="Arial"/>
                <w:b/>
                <w:bCs/>
              </w:rPr>
            </w:pPr>
            <w:r w:rsidRPr="00755791">
              <w:rPr>
                <w:rFonts w:ascii="Arial" w:hAnsi="Arial" w:cs="Arial"/>
                <w:b/>
                <w:bCs/>
              </w:rPr>
              <w:t>Vertinimo kriterijai, kriterijaus žymuo formulėje</w:t>
            </w:r>
          </w:p>
        </w:tc>
        <w:tc>
          <w:tcPr>
            <w:tcW w:w="1985" w:type="dxa"/>
            <w:shd w:val="clear" w:color="auto" w:fill="D9D9D9" w:themeFill="background1" w:themeFillShade="D9"/>
            <w:vAlign w:val="center"/>
          </w:tcPr>
          <w:p w14:paraId="7DF629BA" w14:textId="77777777" w:rsidR="00B8628A" w:rsidRPr="00755791" w:rsidRDefault="00B8628A">
            <w:pPr>
              <w:tabs>
                <w:tab w:val="left" w:pos="0"/>
              </w:tabs>
              <w:contextualSpacing/>
              <w:jc w:val="center"/>
              <w:rPr>
                <w:rFonts w:ascii="Arial" w:hAnsi="Arial" w:cs="Arial"/>
                <w:b/>
                <w:bCs/>
              </w:rPr>
            </w:pPr>
            <w:r w:rsidRPr="00755791">
              <w:rPr>
                <w:rFonts w:ascii="Arial" w:hAnsi="Arial" w:cs="Arial"/>
                <w:b/>
                <w:bCs/>
              </w:rPr>
              <w:t>Skaičiavimo formulė</w:t>
            </w:r>
          </w:p>
        </w:tc>
        <w:tc>
          <w:tcPr>
            <w:tcW w:w="5953" w:type="dxa"/>
            <w:shd w:val="clear" w:color="auto" w:fill="D9D9D9" w:themeFill="background1" w:themeFillShade="D9"/>
            <w:vAlign w:val="center"/>
          </w:tcPr>
          <w:p w14:paraId="67ABC67E" w14:textId="77777777" w:rsidR="00B8628A" w:rsidRPr="00755791" w:rsidRDefault="00B8628A">
            <w:pPr>
              <w:contextualSpacing/>
              <w:jc w:val="center"/>
              <w:rPr>
                <w:rFonts w:ascii="Arial" w:hAnsi="Arial" w:cs="Arial"/>
                <w:b/>
                <w:bCs/>
              </w:rPr>
            </w:pPr>
            <w:r w:rsidRPr="00755791">
              <w:rPr>
                <w:rFonts w:ascii="Arial" w:hAnsi="Arial" w:cs="Arial"/>
                <w:b/>
                <w:bCs/>
              </w:rPr>
              <w:t>Žymens reikšmė</w:t>
            </w:r>
          </w:p>
        </w:tc>
      </w:tr>
      <w:tr w:rsidR="00B8628A" w:rsidRPr="00670D29" w14:paraId="017692C8" w14:textId="77777777" w:rsidTr="0DC165DE">
        <w:trPr>
          <w:trHeight w:val="2312"/>
        </w:trPr>
        <w:tc>
          <w:tcPr>
            <w:tcW w:w="567" w:type="dxa"/>
            <w:shd w:val="clear" w:color="auto" w:fill="auto"/>
            <w:vAlign w:val="center"/>
          </w:tcPr>
          <w:p w14:paraId="220B7D90" w14:textId="77777777" w:rsidR="00B8628A" w:rsidRPr="00755791" w:rsidRDefault="00B8628A" w:rsidP="0070131B">
            <w:pPr>
              <w:tabs>
                <w:tab w:val="left" w:pos="0"/>
              </w:tabs>
              <w:contextualSpacing/>
              <w:rPr>
                <w:rFonts w:cstheme="minorHAnsi"/>
              </w:rPr>
            </w:pPr>
            <w:r w:rsidRPr="00755791">
              <w:rPr>
                <w:rFonts w:cstheme="minorHAnsi"/>
              </w:rPr>
              <w:t>1.</w:t>
            </w:r>
          </w:p>
        </w:tc>
        <w:tc>
          <w:tcPr>
            <w:tcW w:w="1559" w:type="dxa"/>
            <w:shd w:val="clear" w:color="auto" w:fill="auto"/>
            <w:vAlign w:val="center"/>
          </w:tcPr>
          <w:p w14:paraId="2DDCCBEA" w14:textId="77777777" w:rsidR="00B8628A" w:rsidRPr="00755791" w:rsidRDefault="00B8628A" w:rsidP="0070131B">
            <w:pPr>
              <w:tabs>
                <w:tab w:val="left" w:pos="0"/>
              </w:tabs>
              <w:contextualSpacing/>
              <w:jc w:val="center"/>
              <w:rPr>
                <w:rFonts w:cstheme="minorHAnsi"/>
                <w:b/>
                <w:bCs/>
              </w:rPr>
            </w:pPr>
            <w:r w:rsidRPr="00755791">
              <w:rPr>
                <w:rFonts w:cstheme="minorHAnsi"/>
                <w:b/>
                <w:bCs/>
              </w:rPr>
              <w:t>A – kaina</w:t>
            </w:r>
          </w:p>
        </w:tc>
        <w:tc>
          <w:tcPr>
            <w:tcW w:w="1985" w:type="dxa"/>
            <w:shd w:val="clear" w:color="auto" w:fill="auto"/>
            <w:vAlign w:val="center"/>
          </w:tcPr>
          <w:p w14:paraId="0A87983E" w14:textId="77777777" w:rsidR="00B8628A" w:rsidRPr="00755791" w:rsidRDefault="00B8628A" w:rsidP="0070131B">
            <w:pPr>
              <w:tabs>
                <w:tab w:val="left" w:pos="0"/>
              </w:tabs>
              <w:contextualSpacing/>
              <w:jc w:val="center"/>
              <w:rPr>
                <w:rFonts w:eastAsiaTheme="minorEastAsia" w:cstheme="minorHAnsi"/>
              </w:rPr>
            </w:pPr>
            <m:oMathPara>
              <m:oMath>
                <m:r>
                  <w:rPr>
                    <w:rFonts w:ascii="Cambria Math" w:hAnsi="Cambria Math" w:cstheme="minorHAnsi"/>
                  </w:rPr>
                  <m:t>A=</m:t>
                </m:r>
                <m:f>
                  <m:fPr>
                    <m:ctrlPr>
                      <w:rPr>
                        <w:rFonts w:ascii="Cambria Math" w:hAnsi="Cambria Math" w:cstheme="minorHAnsi"/>
                        <w:i/>
                      </w:rPr>
                    </m:ctrlPr>
                  </m:fPr>
                  <m:num>
                    <m:sSub>
                      <m:sSubPr>
                        <m:ctrlPr>
                          <w:rPr>
                            <w:rFonts w:ascii="Cambria Math" w:hAnsi="Cambria Math" w:cstheme="minorHAnsi"/>
                            <w:i/>
                          </w:rPr>
                        </m:ctrlPr>
                      </m:sSubPr>
                      <m:e>
                        <m:r>
                          <w:rPr>
                            <w:rFonts w:ascii="Cambria Math" w:hAnsi="Cambria Math" w:cstheme="minorHAnsi"/>
                          </w:rPr>
                          <m:t>A</m:t>
                        </m:r>
                      </m:e>
                      <m:sub>
                        <m:r>
                          <w:rPr>
                            <w:rFonts w:ascii="Cambria Math" w:hAnsi="Cambria Math" w:cstheme="minorHAnsi"/>
                          </w:rPr>
                          <m:t>min</m:t>
                        </m:r>
                      </m:sub>
                    </m:sSub>
                  </m:num>
                  <m:den>
                    <m:sSub>
                      <m:sSubPr>
                        <m:ctrlPr>
                          <w:rPr>
                            <w:rFonts w:ascii="Cambria Math" w:hAnsi="Cambria Math" w:cstheme="minorHAnsi"/>
                            <w:i/>
                          </w:rPr>
                        </m:ctrlPr>
                      </m:sSubPr>
                      <m:e>
                        <m:r>
                          <w:rPr>
                            <w:rFonts w:ascii="Cambria Math" w:hAnsi="Cambria Math" w:cstheme="minorHAnsi"/>
                          </w:rPr>
                          <m:t>A</m:t>
                        </m:r>
                      </m:e>
                      <m:sub>
                        <m:r>
                          <w:rPr>
                            <w:rFonts w:ascii="Cambria Math" w:hAnsi="Cambria Math" w:cstheme="minorHAnsi"/>
                          </w:rPr>
                          <m:t>p</m:t>
                        </m:r>
                      </m:sub>
                    </m:sSub>
                  </m:den>
                </m:f>
                <m:r>
                  <w:rPr>
                    <w:rFonts w:ascii="Cambria Math" w:hAnsi="Cambria Math" w:cstheme="minorHAnsi"/>
                  </w:rPr>
                  <m:t>∙X</m:t>
                </m:r>
              </m:oMath>
            </m:oMathPara>
          </w:p>
          <w:p w14:paraId="0EE839E6" w14:textId="77777777" w:rsidR="00B8628A" w:rsidRPr="00755791" w:rsidRDefault="00B8628A" w:rsidP="0070131B">
            <w:pPr>
              <w:tabs>
                <w:tab w:val="left" w:pos="0"/>
              </w:tabs>
              <w:contextualSpacing/>
              <w:jc w:val="center"/>
              <w:rPr>
                <w:rFonts w:eastAsiaTheme="minorEastAsia" w:cstheme="minorHAnsi"/>
                <w:sz w:val="14"/>
                <w:szCs w:val="14"/>
              </w:rPr>
            </w:pPr>
          </w:p>
          <w:p w14:paraId="7E01E8F2" w14:textId="77777777" w:rsidR="00B8628A" w:rsidRPr="00755791" w:rsidRDefault="00B8628A" w:rsidP="0070131B">
            <w:pPr>
              <w:tabs>
                <w:tab w:val="left" w:pos="0"/>
              </w:tabs>
              <w:contextualSpacing/>
              <w:rPr>
                <w:rFonts w:cstheme="minorHAnsi"/>
              </w:rPr>
            </w:pPr>
            <w:r w:rsidRPr="00755791">
              <w:rPr>
                <w:rFonts w:cstheme="minorHAnsi"/>
              </w:rPr>
              <w:t>A</w:t>
            </w:r>
            <w:r w:rsidRPr="00755791">
              <w:rPr>
                <w:rFonts w:cstheme="minorHAnsi"/>
                <w:vertAlign w:val="subscript"/>
              </w:rPr>
              <w:t xml:space="preserve">min </w:t>
            </w:r>
            <w:r w:rsidRPr="00755791">
              <w:rPr>
                <w:rFonts w:cstheme="minorHAnsi"/>
              </w:rPr>
              <w:t>- mažiausia pasiūlyta kaina.</w:t>
            </w:r>
          </w:p>
          <w:p w14:paraId="2A527531" w14:textId="77777777" w:rsidR="00B8628A" w:rsidRPr="00755791" w:rsidRDefault="00B8628A" w:rsidP="0070131B">
            <w:pPr>
              <w:tabs>
                <w:tab w:val="left" w:pos="0"/>
              </w:tabs>
              <w:contextualSpacing/>
              <w:rPr>
                <w:rFonts w:cstheme="minorHAnsi"/>
              </w:rPr>
            </w:pPr>
            <w:r w:rsidRPr="00755791">
              <w:rPr>
                <w:rFonts w:cstheme="minorHAnsi"/>
              </w:rPr>
              <w:t>A</w:t>
            </w:r>
            <w:r w:rsidRPr="00755791">
              <w:rPr>
                <w:rFonts w:cstheme="minorHAnsi"/>
                <w:vertAlign w:val="subscript"/>
              </w:rPr>
              <w:t xml:space="preserve">p </w:t>
            </w:r>
            <w:r w:rsidRPr="00755791">
              <w:rPr>
                <w:rFonts w:cstheme="minorHAnsi"/>
              </w:rPr>
              <w:t>- vertinamo pasiūlymo kaina.</w:t>
            </w:r>
          </w:p>
          <w:p w14:paraId="38669438" w14:textId="77777777" w:rsidR="00B8628A" w:rsidRPr="00755791" w:rsidRDefault="00B8628A" w:rsidP="0070131B">
            <w:pPr>
              <w:tabs>
                <w:tab w:val="left" w:pos="0"/>
                <w:tab w:val="left" w:pos="426"/>
                <w:tab w:val="left" w:pos="993"/>
              </w:tabs>
              <w:rPr>
                <w:rFonts w:eastAsia="Calibri" w:cstheme="minorHAnsi"/>
              </w:rPr>
            </w:pPr>
            <w:r w:rsidRPr="00755791">
              <w:rPr>
                <w:rFonts w:eastAsia="Calibri" w:cstheme="minorHAnsi"/>
              </w:rPr>
              <w:t>X - kriterijaus lyginamasis svoris.</w:t>
            </w:r>
          </w:p>
        </w:tc>
        <w:tc>
          <w:tcPr>
            <w:tcW w:w="5953" w:type="dxa"/>
            <w:shd w:val="clear" w:color="auto" w:fill="auto"/>
            <w:vAlign w:val="center"/>
          </w:tcPr>
          <w:p w14:paraId="525103C1" w14:textId="0C59D9FE" w:rsidR="00B8628A" w:rsidRPr="00755791" w:rsidRDefault="00B8628A" w:rsidP="0070131B">
            <w:pPr>
              <w:tabs>
                <w:tab w:val="left" w:pos="0"/>
              </w:tabs>
              <w:contextualSpacing/>
              <w:jc w:val="both"/>
              <w:rPr>
                <w:rFonts w:cstheme="minorHAnsi"/>
                <w:spacing w:val="-2"/>
              </w:rPr>
            </w:pPr>
            <w:r w:rsidRPr="00755791">
              <w:rPr>
                <w:rFonts w:cstheme="minorHAnsi"/>
                <w:spacing w:val="-2"/>
              </w:rPr>
              <w:t>Tiekėjo pasiūlymo kainos balas (A) apskaičiuojamas mažiausios pasiūlytos kainos (A</w:t>
            </w:r>
            <w:r w:rsidRPr="00755791">
              <w:rPr>
                <w:rFonts w:cstheme="minorHAnsi"/>
                <w:spacing w:val="-2"/>
                <w:vertAlign w:val="subscript"/>
              </w:rPr>
              <w:t>min</w:t>
            </w:r>
            <w:r w:rsidRPr="00755791">
              <w:rPr>
                <w:rFonts w:cstheme="minorHAnsi"/>
                <w:spacing w:val="-2"/>
              </w:rPr>
              <w:t>) ir vertinamo pasiūlymo kainos (A</w:t>
            </w:r>
            <w:r w:rsidRPr="00755791">
              <w:rPr>
                <w:rFonts w:cstheme="minorHAnsi"/>
                <w:spacing w:val="-2"/>
                <w:vertAlign w:val="subscript"/>
              </w:rPr>
              <w:t>p</w:t>
            </w:r>
            <w:r w:rsidRPr="00755791">
              <w:rPr>
                <w:rFonts w:cstheme="minorHAnsi"/>
                <w:spacing w:val="-2"/>
              </w:rPr>
              <w:t xml:space="preserve">) (kainos nurodytos Tiekėjo pasiūlyme) santykį padauginant iš kainos lyginamojo svorio. </w:t>
            </w:r>
          </w:p>
          <w:p w14:paraId="0909F409" w14:textId="77777777" w:rsidR="00B8628A" w:rsidRPr="00755791" w:rsidRDefault="00B8628A" w:rsidP="0070131B">
            <w:pPr>
              <w:tabs>
                <w:tab w:val="left" w:pos="0"/>
              </w:tabs>
              <w:contextualSpacing/>
              <w:rPr>
                <w:rFonts w:cstheme="minorHAnsi"/>
              </w:rPr>
            </w:pPr>
          </w:p>
          <w:p w14:paraId="5DE3A67B" w14:textId="596DF01F" w:rsidR="00B8628A" w:rsidRPr="00755791" w:rsidRDefault="00B8628A" w:rsidP="0070131B">
            <w:pPr>
              <w:tabs>
                <w:tab w:val="left" w:pos="0"/>
              </w:tabs>
              <w:contextualSpacing/>
              <w:jc w:val="both"/>
              <w:rPr>
                <w:rFonts w:cstheme="minorHAnsi"/>
              </w:rPr>
            </w:pPr>
            <w:r w:rsidRPr="00755791">
              <w:rPr>
                <w:rFonts w:cstheme="minorHAnsi"/>
              </w:rPr>
              <w:t>Vertinama pasiūlyme pateikta fiksuota kaina su PVM arba be PVM (</w:t>
            </w:r>
            <w:r w:rsidR="0038796C">
              <w:rPr>
                <w:rFonts w:cstheme="minorHAnsi"/>
              </w:rPr>
              <w:t xml:space="preserve">pastaroji </w:t>
            </w:r>
            <w:r w:rsidRPr="00755791">
              <w:rPr>
                <w:rFonts w:cstheme="minorHAnsi"/>
              </w:rPr>
              <w:t>taikoma tais atvejais, kai pagal galiojančius teisės aktus tiekėjui nereikia mokėti PVM).</w:t>
            </w:r>
          </w:p>
        </w:tc>
      </w:tr>
      <w:tr w:rsidR="00B8628A" w:rsidRPr="00D44C09" w14:paraId="2ED7EEF2" w14:textId="77777777" w:rsidTr="0DC165DE">
        <w:trPr>
          <w:trHeight w:val="980"/>
        </w:trPr>
        <w:tc>
          <w:tcPr>
            <w:tcW w:w="567" w:type="dxa"/>
            <w:shd w:val="clear" w:color="auto" w:fill="auto"/>
          </w:tcPr>
          <w:p w14:paraId="62C2D7EF" w14:textId="77777777" w:rsidR="00B8628A" w:rsidRPr="002F72D3" w:rsidRDefault="00B8628A" w:rsidP="0070131B">
            <w:pPr>
              <w:tabs>
                <w:tab w:val="left" w:pos="0"/>
              </w:tabs>
              <w:contextualSpacing/>
              <w:rPr>
                <w:rFonts w:ascii="Arial" w:hAnsi="Arial" w:cs="Arial"/>
              </w:rPr>
            </w:pPr>
            <w:r w:rsidRPr="002F72D3">
              <w:rPr>
                <w:rFonts w:ascii="Arial" w:hAnsi="Arial" w:cs="Arial"/>
              </w:rPr>
              <w:t>2.</w:t>
            </w:r>
          </w:p>
        </w:tc>
        <w:tc>
          <w:tcPr>
            <w:tcW w:w="1559" w:type="dxa"/>
            <w:shd w:val="clear" w:color="auto" w:fill="auto"/>
          </w:tcPr>
          <w:p w14:paraId="67E2CEE1" w14:textId="77777777" w:rsidR="00B8628A" w:rsidRPr="002F72D3" w:rsidRDefault="00B8628A" w:rsidP="0070131B">
            <w:pPr>
              <w:tabs>
                <w:tab w:val="left" w:pos="0"/>
              </w:tabs>
              <w:spacing w:before="60"/>
              <w:contextualSpacing/>
              <w:jc w:val="center"/>
              <w:rPr>
                <w:rFonts w:ascii="Arial" w:hAnsi="Arial" w:cs="Arial"/>
                <w:b/>
                <w:bCs/>
                <w:sz w:val="6"/>
                <w:szCs w:val="6"/>
              </w:rPr>
            </w:pPr>
          </w:p>
          <w:p w14:paraId="03276C87" w14:textId="658508B9" w:rsidR="00BD4800" w:rsidRPr="00BD4800" w:rsidRDefault="00B8628A" w:rsidP="0070131B">
            <w:pPr>
              <w:tabs>
                <w:tab w:val="left" w:pos="0"/>
              </w:tabs>
              <w:spacing w:before="60"/>
              <w:contextualSpacing/>
              <w:jc w:val="center"/>
              <w:rPr>
                <w:rFonts w:ascii="Arial Bold" w:hAnsi="Arial Bold" w:cs="Arial"/>
                <w:b/>
                <w:bCs/>
                <w:spacing w:val="-2"/>
              </w:rPr>
            </w:pPr>
            <w:r w:rsidRPr="00BD4800">
              <w:rPr>
                <w:rFonts w:ascii="Arial Bold" w:hAnsi="Arial Bold" w:cs="Arial"/>
                <w:b/>
                <w:bCs/>
                <w:spacing w:val="-2"/>
              </w:rPr>
              <w:t xml:space="preserve">B </w:t>
            </w:r>
            <w:r w:rsidRPr="00BD4800">
              <w:rPr>
                <w:rFonts w:ascii="Arial Bold" w:hAnsi="Arial Bold" w:cstheme="minorHAnsi"/>
                <w:b/>
                <w:bCs/>
                <w:spacing w:val="-2"/>
              </w:rPr>
              <w:t>–</w:t>
            </w:r>
            <w:r w:rsidR="00BD4800" w:rsidRPr="00BD4800">
              <w:rPr>
                <w:rFonts w:ascii="Arial Bold" w:hAnsi="Arial Bold" w:cs="Arial"/>
                <w:b/>
                <w:bCs/>
                <w:spacing w:val="-2"/>
              </w:rPr>
              <w:t>pagrindinio personalo patirtis (statinio statybos vadovo)</w:t>
            </w:r>
          </w:p>
        </w:tc>
        <w:tc>
          <w:tcPr>
            <w:tcW w:w="1985" w:type="dxa"/>
            <w:shd w:val="clear" w:color="auto" w:fill="auto"/>
          </w:tcPr>
          <w:p w14:paraId="1A7B21E8" w14:textId="77777777" w:rsidR="00B8628A" w:rsidRPr="002F72D3" w:rsidRDefault="00B8628A" w:rsidP="0070131B">
            <w:pPr>
              <w:tabs>
                <w:tab w:val="left" w:pos="0"/>
                <w:tab w:val="left" w:pos="284"/>
              </w:tabs>
              <w:spacing w:before="60" w:after="60"/>
              <w:ind w:firstLine="357"/>
              <w:contextualSpacing/>
              <w:jc w:val="both"/>
              <w:rPr>
                <w:rFonts w:ascii="Arial" w:eastAsia="Calibri" w:hAnsi="Arial" w:cs="Arial"/>
              </w:rPr>
            </w:pPr>
            <m:oMathPara>
              <m:oMath>
                <m:r>
                  <m:rPr>
                    <m:sty m:val="p"/>
                  </m:rPr>
                  <w:rPr>
                    <w:rFonts w:ascii="Cambria Math" w:eastAsia="Calibri" w:hAnsi="Cambria Math" w:cs="Arial"/>
                  </w:rPr>
                  <m:t>B=</m:t>
                </m:r>
                <m:f>
                  <m:fPr>
                    <m:ctrlPr>
                      <w:rPr>
                        <w:rFonts w:ascii="Cambria Math" w:eastAsia="Calibri" w:hAnsi="Cambria Math" w:cs="Arial"/>
                        <w:i/>
                      </w:rPr>
                    </m:ctrlPr>
                  </m:fPr>
                  <m:num>
                    <m:sSub>
                      <m:sSubPr>
                        <m:ctrlPr>
                          <w:rPr>
                            <w:rFonts w:ascii="Cambria Math" w:eastAsia="Calibri" w:hAnsi="Cambria Math" w:cs="Arial"/>
                            <w:i/>
                          </w:rPr>
                        </m:ctrlPr>
                      </m:sSubPr>
                      <m:e>
                        <m:r>
                          <w:rPr>
                            <w:rFonts w:ascii="Cambria Math" w:eastAsia="Calibri" w:hAnsi="Cambria Math" w:cs="Arial"/>
                          </w:rPr>
                          <m:t>B</m:t>
                        </m:r>
                      </m:e>
                      <m:sub>
                        <m:r>
                          <w:rPr>
                            <w:rFonts w:ascii="Cambria Math" w:eastAsia="Calibri" w:hAnsi="Cambria Math" w:cs="Arial"/>
                          </w:rPr>
                          <m:t>p</m:t>
                        </m:r>
                      </m:sub>
                    </m:sSub>
                  </m:num>
                  <m:den>
                    <m:sSub>
                      <m:sSubPr>
                        <m:ctrlPr>
                          <w:rPr>
                            <w:rFonts w:ascii="Cambria Math" w:eastAsia="Calibri" w:hAnsi="Cambria Math" w:cs="Arial"/>
                            <w:i/>
                          </w:rPr>
                        </m:ctrlPr>
                      </m:sSubPr>
                      <m:e>
                        <m:r>
                          <w:rPr>
                            <w:rFonts w:ascii="Cambria Math" w:eastAsia="Calibri" w:hAnsi="Cambria Math" w:cs="Arial"/>
                          </w:rPr>
                          <m:t>B</m:t>
                        </m:r>
                      </m:e>
                      <m:sub>
                        <m:r>
                          <w:rPr>
                            <w:rFonts w:ascii="Cambria Math" w:eastAsia="Calibri" w:hAnsi="Cambria Math" w:cs="Arial"/>
                          </w:rPr>
                          <m:t>max</m:t>
                        </m:r>
                      </m:sub>
                    </m:sSub>
                  </m:den>
                </m:f>
                <m:r>
                  <w:rPr>
                    <w:rFonts w:ascii="Cambria Math" w:eastAsia="Calibri" w:hAnsi="Cambria Math" w:cs="Arial"/>
                  </w:rPr>
                  <m:t>*Y</m:t>
                </m:r>
              </m:oMath>
            </m:oMathPara>
          </w:p>
          <w:p w14:paraId="00D070DE" w14:textId="77777777" w:rsidR="00B8628A" w:rsidRPr="002F72D3" w:rsidRDefault="00B8628A" w:rsidP="0070131B">
            <w:pPr>
              <w:tabs>
                <w:tab w:val="left" w:pos="0"/>
              </w:tabs>
              <w:contextualSpacing/>
              <w:rPr>
                <w:rFonts w:ascii="Arial" w:hAnsi="Arial" w:cs="Arial"/>
              </w:rPr>
            </w:pPr>
          </w:p>
          <w:p w14:paraId="5786A5E0" w14:textId="77777777" w:rsidR="00B8628A" w:rsidRPr="002F72D3" w:rsidRDefault="00360340" w:rsidP="0070131B">
            <w:pPr>
              <w:tabs>
                <w:tab w:val="left" w:pos="0"/>
              </w:tabs>
              <w:contextualSpacing/>
              <w:rPr>
                <w:rFonts w:ascii="Arial" w:hAnsi="Arial" w:cs="Arial"/>
              </w:rPr>
            </w:pPr>
            <m:oMath>
              <m:sSub>
                <m:sSubPr>
                  <m:ctrlPr>
                    <w:rPr>
                      <w:rFonts w:ascii="Cambria Math" w:eastAsia="Calibri" w:hAnsi="Cambria Math" w:cs="Arial"/>
                      <w:i/>
                    </w:rPr>
                  </m:ctrlPr>
                </m:sSubPr>
                <m:e>
                  <m:r>
                    <w:rPr>
                      <w:rFonts w:ascii="Cambria Math" w:eastAsia="Calibri" w:hAnsi="Cambria Math" w:cs="Arial"/>
                    </w:rPr>
                    <m:t>B</m:t>
                  </m:r>
                </m:e>
                <m:sub>
                  <m:r>
                    <w:rPr>
                      <w:rFonts w:ascii="Cambria Math" w:eastAsia="Calibri" w:hAnsi="Cambria Math" w:cs="Arial"/>
                    </w:rPr>
                    <m:t>p</m:t>
                  </m:r>
                </m:sub>
              </m:sSub>
            </m:oMath>
            <w:r w:rsidR="00B8628A" w:rsidRPr="002F72D3">
              <w:rPr>
                <w:rFonts w:ascii="Arial" w:eastAsiaTheme="minorEastAsia" w:hAnsi="Arial" w:cs="Arial"/>
              </w:rPr>
              <w:t xml:space="preserve"> – vertinamo pasiūlymo parametro reikšmė.</w:t>
            </w:r>
          </w:p>
          <w:p w14:paraId="6396692D" w14:textId="77777777" w:rsidR="00B8628A" w:rsidRPr="002F72D3" w:rsidRDefault="00B8628A" w:rsidP="0070131B">
            <w:pPr>
              <w:suppressAutoHyphens/>
              <w:jc w:val="both"/>
              <w:rPr>
                <w:rFonts w:ascii="Arial" w:hAnsi="Arial" w:cs="Arial"/>
              </w:rPr>
            </w:pPr>
          </w:p>
          <w:p w14:paraId="1C4DD0BF" w14:textId="77777777" w:rsidR="00B8628A" w:rsidRPr="002F72D3" w:rsidRDefault="00B8628A" w:rsidP="0070131B">
            <w:pPr>
              <w:tabs>
                <w:tab w:val="left" w:pos="0"/>
              </w:tabs>
              <w:contextualSpacing/>
              <w:jc w:val="both"/>
              <w:rPr>
                <w:rFonts w:ascii="Arial" w:eastAsiaTheme="minorEastAsia" w:hAnsi="Arial" w:cs="Arial"/>
              </w:rPr>
            </w:pPr>
            <w:r w:rsidRPr="002F72D3">
              <w:rPr>
                <w:rFonts w:ascii="Arial" w:hAnsi="Arial" w:cs="Arial"/>
                <w:iCs/>
                <w:lang w:eastAsia="lt-LT"/>
              </w:rPr>
              <w:t>(B</w:t>
            </w:r>
            <w:r w:rsidRPr="002F72D3">
              <w:rPr>
                <w:rFonts w:ascii="Arial" w:hAnsi="Arial" w:cs="Arial"/>
                <w:bCs/>
                <w:vertAlign w:val="subscript"/>
              </w:rPr>
              <w:t>max</w:t>
            </w:r>
            <w:r w:rsidRPr="002F72D3">
              <w:rPr>
                <w:rFonts w:ascii="Arial" w:hAnsi="Arial" w:cs="Arial"/>
                <w:iCs/>
                <w:lang w:eastAsia="lt-LT"/>
              </w:rPr>
              <w:t>)</w:t>
            </w:r>
            <w:r w:rsidRPr="002F72D3">
              <w:rPr>
                <w:rFonts w:ascii="Arial" w:eastAsiaTheme="minorEastAsia" w:hAnsi="Arial" w:cs="Arial"/>
              </w:rPr>
              <w:t xml:space="preserve"> – </w:t>
            </w:r>
            <w:r w:rsidRPr="002F72D3">
              <w:rPr>
                <w:rFonts w:ascii="Arial" w:hAnsi="Arial" w:cs="Arial"/>
                <w:iCs/>
                <w:lang w:eastAsia="lt-LT"/>
              </w:rPr>
              <w:t xml:space="preserve">geriausia to paties parametro reikšmė </w:t>
            </w:r>
            <m:oMath>
              <m:r>
                <m:rPr>
                  <m:sty m:val="p"/>
                </m:rPr>
                <w:rPr>
                  <w:rFonts w:ascii="Cambria Math" w:eastAsia="Calibri" w:hAnsi="Cambria Math" w:cs="Arial"/>
                </w:rPr>
                <m:t>=</m:t>
              </m:r>
            </m:oMath>
            <w:r w:rsidRPr="002F72D3">
              <w:rPr>
                <w:rFonts w:ascii="Arial" w:eastAsiaTheme="minorEastAsia" w:hAnsi="Arial" w:cs="Arial"/>
              </w:rPr>
              <w:t xml:space="preserve"> 10.</w:t>
            </w:r>
          </w:p>
          <w:p w14:paraId="704DEA5A" w14:textId="77777777" w:rsidR="00B8628A" w:rsidRPr="002F72D3" w:rsidRDefault="00B8628A" w:rsidP="0070131B">
            <w:pPr>
              <w:tabs>
                <w:tab w:val="left" w:pos="0"/>
              </w:tabs>
              <w:contextualSpacing/>
              <w:jc w:val="both"/>
              <w:rPr>
                <w:rFonts w:ascii="Arial" w:eastAsiaTheme="minorEastAsia" w:hAnsi="Arial" w:cs="Arial"/>
              </w:rPr>
            </w:pPr>
          </w:p>
          <w:p w14:paraId="78247D05" w14:textId="77777777" w:rsidR="00B8628A" w:rsidRPr="002F72D3" w:rsidRDefault="00B8628A" w:rsidP="0070131B">
            <w:pPr>
              <w:tabs>
                <w:tab w:val="left" w:pos="0"/>
              </w:tabs>
              <w:contextualSpacing/>
              <w:rPr>
                <w:rFonts w:ascii="Arial" w:hAnsi="Arial" w:cs="Arial"/>
              </w:rPr>
            </w:pPr>
            <w:r w:rsidRPr="002F72D3">
              <w:rPr>
                <w:rFonts w:eastAsia="Calibri" w:cstheme="minorHAnsi"/>
              </w:rPr>
              <w:t>Y</w:t>
            </w:r>
            <w:r w:rsidRPr="002F72D3">
              <w:rPr>
                <w:rFonts w:ascii="Arial" w:eastAsiaTheme="minorEastAsia" w:hAnsi="Arial" w:cs="Arial"/>
              </w:rPr>
              <w:t xml:space="preserve"> – </w:t>
            </w:r>
            <w:r w:rsidRPr="002F72D3">
              <w:rPr>
                <w:rFonts w:eastAsia="Calibri" w:cstheme="minorHAnsi"/>
              </w:rPr>
              <w:t>kriterijaus lyginamasis svoris.</w:t>
            </w:r>
          </w:p>
        </w:tc>
        <w:tc>
          <w:tcPr>
            <w:tcW w:w="5953" w:type="dxa"/>
            <w:shd w:val="clear" w:color="auto" w:fill="auto"/>
          </w:tcPr>
          <w:p w14:paraId="2C92699A" w14:textId="50C3A7FB" w:rsidR="00FB13D6" w:rsidRPr="00A15714" w:rsidRDefault="7C0E47AA" w:rsidP="6880CE4D">
            <w:pPr>
              <w:pStyle w:val="Sraopastraipa"/>
              <w:keepNext/>
              <w:tabs>
                <w:tab w:val="left" w:pos="1418"/>
              </w:tabs>
              <w:suppressAutoHyphens/>
              <w:spacing w:before="120"/>
              <w:ind w:left="0"/>
              <w:jc w:val="both"/>
              <w:outlineLvl w:val="1"/>
            </w:pPr>
            <w:r w:rsidRPr="6880CE4D">
              <w:t xml:space="preserve">Vertinama tiekėjo </w:t>
            </w:r>
            <w:r w:rsidR="5AF67E91" w:rsidRPr="6880CE4D">
              <w:rPr>
                <w:rFonts w:eastAsia="Calibri"/>
              </w:rPr>
              <w:t>pasiūlyme siūlomo</w:t>
            </w:r>
            <w:r w:rsidR="5AF67E91" w:rsidRPr="6880CE4D">
              <w:t xml:space="preserve">(-ų) </w:t>
            </w:r>
            <w:r w:rsidRPr="6880CE4D">
              <w:t>statinio statybos vadovo (-ų) darbo patirtis – per pastaruosius</w:t>
            </w:r>
            <w:r w:rsidRPr="6880CE4D">
              <w:rPr>
                <w:lang w:eastAsia="lt-LT"/>
              </w:rPr>
              <w:t xml:space="preserve"> </w:t>
            </w:r>
            <w:r w:rsidRPr="6880CE4D">
              <w:t>5 metus</w:t>
            </w:r>
            <w:r w:rsidR="00A7335D">
              <w:t xml:space="preserve"> šiame punkte išvardintus reikalavimus atitinkančių</w:t>
            </w:r>
            <w:r w:rsidRPr="6880CE4D">
              <w:t xml:space="preserve"> </w:t>
            </w:r>
            <w:r w:rsidR="3B302EA0" w:rsidRPr="6880CE4D">
              <w:rPr>
                <w:rFonts w:eastAsia="Calibri"/>
              </w:rPr>
              <w:t>sutarčių skaičius</w:t>
            </w:r>
            <w:r w:rsidR="7BE7A84F">
              <w:rPr>
                <w:rFonts w:eastAsia="Calibri"/>
              </w:rPr>
              <w:t>,</w:t>
            </w:r>
            <w:r w:rsidR="3B302EA0" w:rsidRPr="6880CE4D">
              <w:t xml:space="preserve"> pagal kurias siūlomas statinio statybos vadovas </w:t>
            </w:r>
            <w:r w:rsidRPr="6880CE4D">
              <w:t>vadovav</w:t>
            </w:r>
            <w:r w:rsidR="3B302EA0" w:rsidRPr="6880CE4D">
              <w:t xml:space="preserve">o </w:t>
            </w:r>
            <w:r w:rsidR="43330341" w:rsidRPr="6880CE4D">
              <w:t>statybos darbams</w:t>
            </w:r>
            <w:r w:rsidRPr="6880CE4D">
              <w:t xml:space="preserve"> </w:t>
            </w:r>
            <w:r w:rsidR="43330341" w:rsidRPr="6880CE4D">
              <w:t>(</w:t>
            </w:r>
            <w:r w:rsidR="3B302EA0" w:rsidRPr="6880CE4D">
              <w:t xml:space="preserve">ėjo </w:t>
            </w:r>
            <w:r w:rsidR="43330341" w:rsidRPr="6880CE4D">
              <w:rPr>
                <w:rFonts w:eastAsia="Times New Roman"/>
                <w:kern w:val="0"/>
                <w:lang w:eastAsia="lt-LT"/>
                <w14:ligatures w14:val="none"/>
              </w:rPr>
              <w:t xml:space="preserve">statinio statybos vadovo </w:t>
            </w:r>
            <w:r w:rsidR="151E7BDE" w:rsidRPr="6880CE4D">
              <w:rPr>
                <w:rFonts w:eastAsia="Times New Roman"/>
                <w:kern w:val="0"/>
                <w:lang w:eastAsia="lt-LT"/>
                <w14:ligatures w14:val="none"/>
              </w:rPr>
              <w:t>pareig</w:t>
            </w:r>
            <w:r w:rsidR="151E7BDE">
              <w:rPr>
                <w:rFonts w:eastAsia="Times New Roman"/>
                <w:kern w:val="0"/>
                <w:lang w:eastAsia="lt-LT"/>
                <w14:ligatures w14:val="none"/>
              </w:rPr>
              <w:t>as</w:t>
            </w:r>
            <w:r w:rsidR="43330341" w:rsidRPr="6880CE4D">
              <w:rPr>
                <w:rFonts w:eastAsia="Times New Roman"/>
                <w:kern w:val="0"/>
                <w:lang w:eastAsia="lt-LT"/>
                <w14:ligatures w14:val="none"/>
              </w:rPr>
              <w:t>)</w:t>
            </w:r>
            <w:r w:rsidR="43330341" w:rsidRPr="6880CE4D">
              <w:t xml:space="preserve"> </w:t>
            </w:r>
            <w:r w:rsidRPr="6880CE4D">
              <w:t xml:space="preserve">baigtame </w:t>
            </w:r>
            <w:r w:rsidR="5AF67E91" w:rsidRPr="6880CE4D">
              <w:t>objekte,</w:t>
            </w:r>
            <w:r w:rsidR="6A49184A">
              <w:t xml:space="preserve"> </w:t>
            </w:r>
            <w:r w:rsidR="43330341" w:rsidRPr="6880CE4D">
              <w:rPr>
                <w:rFonts w:eastAsia="Calibri"/>
              </w:rPr>
              <w:t xml:space="preserve">kur atliktų darbų vertė yra ne mažesnė nei </w:t>
            </w:r>
            <w:r w:rsidR="43330341" w:rsidRPr="6880CE4D">
              <w:rPr>
                <w:highlight w:val="lightGray"/>
              </w:rPr>
              <w:t xml:space="preserve">/ rekomenduojama </w:t>
            </w:r>
            <w:r w:rsidR="31273474" w:rsidRPr="6880CE4D">
              <w:rPr>
                <w:highlight w:val="lightGray"/>
              </w:rPr>
              <w:t xml:space="preserve">ne mažiau kaip </w:t>
            </w:r>
            <w:r w:rsidR="43330341" w:rsidRPr="6880CE4D">
              <w:rPr>
                <w:highlight w:val="lightGray"/>
              </w:rPr>
              <w:t>0,7 numatomo pirkimo vertės /</w:t>
            </w:r>
            <w:r w:rsidR="43330341" w:rsidRPr="6880CE4D">
              <w:t xml:space="preserve"> </w:t>
            </w:r>
            <w:r w:rsidR="43330341" w:rsidRPr="6880CE4D">
              <w:rPr>
                <w:rFonts w:eastAsia="Calibri"/>
              </w:rPr>
              <w:t>E</w:t>
            </w:r>
            <w:r w:rsidR="7CF7062F" w:rsidRPr="6880CE4D">
              <w:rPr>
                <w:rFonts w:eastAsia="Calibri"/>
              </w:rPr>
              <w:t>UR</w:t>
            </w:r>
            <w:r w:rsidR="43330341" w:rsidRPr="6880CE4D">
              <w:rPr>
                <w:rFonts w:eastAsia="Calibri"/>
              </w:rPr>
              <w:t xml:space="preserve"> be PVM ir kuriems išduoti statybos užbaigimą patvirtinantys dokumentai, </w:t>
            </w:r>
            <w:r w:rsidR="2D13CFD7">
              <w:rPr>
                <w:rFonts w:eastAsia="Calibri"/>
              </w:rPr>
              <w:t xml:space="preserve"> šiuose </w:t>
            </w:r>
            <w:r w:rsidR="43330341" w:rsidRPr="6880CE4D">
              <w:t>statini</w:t>
            </w:r>
            <w:r w:rsidR="2D13CFD7">
              <w:t>uose</w:t>
            </w:r>
            <w:r w:rsidR="43330341" w:rsidRPr="6880CE4D">
              <w:t>:</w:t>
            </w:r>
          </w:p>
          <w:p w14:paraId="7B249D93" w14:textId="07EA0F1E" w:rsidR="00FB13D6" w:rsidRDefault="00FB13D6" w:rsidP="0070131B">
            <w:pPr>
              <w:pStyle w:val="Sraopastraipa"/>
              <w:keepNext/>
              <w:tabs>
                <w:tab w:val="left" w:pos="1418"/>
              </w:tabs>
              <w:suppressAutoHyphens/>
              <w:spacing w:before="120"/>
              <w:ind w:left="0"/>
              <w:jc w:val="both"/>
              <w:outlineLvl w:val="1"/>
            </w:pPr>
          </w:p>
          <w:p w14:paraId="556C1B47" w14:textId="77777777" w:rsidR="00972702" w:rsidRPr="00420D7E" w:rsidRDefault="00972702" w:rsidP="0070131B">
            <w:pPr>
              <w:pStyle w:val="Default"/>
              <w:jc w:val="both"/>
              <w:rPr>
                <w:sz w:val="20"/>
                <w:szCs w:val="20"/>
              </w:rPr>
            </w:pPr>
            <w:r w:rsidRPr="00420D7E">
              <w:rPr>
                <w:b/>
                <w:bCs/>
                <w:sz w:val="20"/>
                <w:szCs w:val="20"/>
              </w:rPr>
              <w:t xml:space="preserve">Statinių kategorija </w:t>
            </w:r>
            <w:r w:rsidRPr="00420D7E">
              <w:rPr>
                <w:sz w:val="20"/>
                <w:szCs w:val="20"/>
              </w:rPr>
              <w:t>–</w:t>
            </w:r>
            <w:r w:rsidRPr="00420D7E">
              <w:rPr>
                <w:b/>
                <w:bCs/>
                <w:sz w:val="20"/>
                <w:szCs w:val="20"/>
              </w:rPr>
              <w:t xml:space="preserve"> </w:t>
            </w:r>
            <w:r w:rsidRPr="00420D7E">
              <w:rPr>
                <w:sz w:val="20"/>
                <w:szCs w:val="20"/>
              </w:rPr>
              <w:t xml:space="preserve">...................................... </w:t>
            </w:r>
          </w:p>
          <w:p w14:paraId="2353B7D8" w14:textId="77777777" w:rsidR="00972702" w:rsidRPr="00755791" w:rsidRDefault="00972702" w:rsidP="0070131B">
            <w:pPr>
              <w:pStyle w:val="Default"/>
              <w:jc w:val="both"/>
              <w:rPr>
                <w:b/>
                <w:bCs/>
                <w:sz w:val="10"/>
                <w:szCs w:val="10"/>
              </w:rPr>
            </w:pPr>
          </w:p>
          <w:p w14:paraId="5DC08C58" w14:textId="77777777" w:rsidR="00972702" w:rsidRPr="00420D7E" w:rsidRDefault="00972702" w:rsidP="0070131B">
            <w:pPr>
              <w:pStyle w:val="Default"/>
              <w:jc w:val="both"/>
              <w:rPr>
                <w:sz w:val="20"/>
                <w:szCs w:val="20"/>
              </w:rPr>
            </w:pPr>
            <w:r w:rsidRPr="00420D7E">
              <w:rPr>
                <w:b/>
                <w:bCs/>
                <w:sz w:val="20"/>
                <w:szCs w:val="20"/>
              </w:rPr>
              <w:t xml:space="preserve">Statinių grupė </w:t>
            </w:r>
            <w:bookmarkStart w:id="0" w:name="OLE_LINK1"/>
            <w:r w:rsidRPr="00420D7E">
              <w:rPr>
                <w:sz w:val="20"/>
                <w:szCs w:val="20"/>
              </w:rPr>
              <w:t>–</w:t>
            </w:r>
            <w:r w:rsidRPr="00420D7E">
              <w:rPr>
                <w:b/>
                <w:bCs/>
                <w:sz w:val="20"/>
                <w:szCs w:val="20"/>
              </w:rPr>
              <w:t xml:space="preserve"> </w:t>
            </w:r>
            <w:r w:rsidRPr="00420D7E">
              <w:rPr>
                <w:sz w:val="20"/>
                <w:szCs w:val="20"/>
              </w:rPr>
              <w:t xml:space="preserve">...................................... </w:t>
            </w:r>
          </w:p>
          <w:bookmarkEnd w:id="0"/>
          <w:p w14:paraId="3ED4F29F" w14:textId="77777777" w:rsidR="00972702" w:rsidRPr="00420D7E" w:rsidRDefault="00972702" w:rsidP="0070131B">
            <w:pPr>
              <w:pStyle w:val="Default"/>
              <w:jc w:val="both"/>
              <w:rPr>
                <w:sz w:val="20"/>
                <w:szCs w:val="20"/>
              </w:rPr>
            </w:pPr>
            <w:r w:rsidRPr="00420D7E">
              <w:rPr>
                <w:sz w:val="20"/>
                <w:szCs w:val="20"/>
              </w:rPr>
              <w:t xml:space="preserve">(iš nurodytųjų </w:t>
            </w:r>
            <w:r w:rsidRPr="00420D7E">
              <w:rPr>
                <w:i/>
                <w:iCs/>
                <w:sz w:val="20"/>
                <w:szCs w:val="20"/>
              </w:rPr>
              <w:t>STR 1.01.03:2017</w:t>
            </w:r>
            <w:r w:rsidRPr="00420D7E">
              <w:rPr>
                <w:rStyle w:val="Puslapioinaosnuoroda"/>
                <w:i/>
                <w:iCs/>
                <w:sz w:val="20"/>
                <w:szCs w:val="20"/>
              </w:rPr>
              <w:footnoteReference w:id="3"/>
            </w:r>
            <w:r w:rsidRPr="00420D7E">
              <w:rPr>
                <w:i/>
                <w:iCs/>
                <w:sz w:val="20"/>
                <w:szCs w:val="20"/>
              </w:rPr>
              <w:t xml:space="preserve"> IV skyriuje</w:t>
            </w:r>
            <w:r w:rsidRPr="00420D7E">
              <w:rPr>
                <w:sz w:val="20"/>
                <w:szCs w:val="20"/>
              </w:rPr>
              <w:t xml:space="preserve">); </w:t>
            </w:r>
          </w:p>
          <w:p w14:paraId="0A6C91C3" w14:textId="0B51A67A" w:rsidR="00972702" w:rsidRPr="00420D7E" w:rsidRDefault="00972702" w:rsidP="0070131B">
            <w:pPr>
              <w:pStyle w:val="pf0"/>
              <w:spacing w:before="0" w:beforeAutospacing="0" w:after="0" w:afterAutospacing="0"/>
              <w:jc w:val="both"/>
              <w:rPr>
                <w:rFonts w:ascii="Arial" w:hAnsi="Arial" w:cs="Arial"/>
                <w:i/>
                <w:iCs/>
                <w:sz w:val="20"/>
                <w:szCs w:val="20"/>
              </w:rPr>
            </w:pPr>
            <w:r w:rsidRPr="00420D7E">
              <w:rPr>
                <w:rFonts w:ascii="Arial" w:hAnsi="Arial" w:cs="Arial"/>
                <w:i/>
                <w:iCs/>
                <w:sz w:val="20"/>
                <w:szCs w:val="20"/>
                <w:highlight w:val="lightGray"/>
              </w:rPr>
              <w:t>/ Pastaba. jei taikoma</w:t>
            </w:r>
            <w:r w:rsidR="00780A08">
              <w:rPr>
                <w:rFonts w:ascii="Arial" w:hAnsi="Arial" w:cs="Arial"/>
                <w:i/>
                <w:iCs/>
                <w:sz w:val="20"/>
                <w:szCs w:val="20"/>
                <w:highlight w:val="lightGray"/>
              </w:rPr>
              <w:t>,</w:t>
            </w:r>
            <w:r w:rsidRPr="00420D7E">
              <w:rPr>
                <w:rFonts w:ascii="Arial" w:hAnsi="Arial" w:cs="Arial"/>
                <w:i/>
                <w:iCs/>
                <w:sz w:val="20"/>
                <w:szCs w:val="20"/>
                <w:highlight w:val="lightGray"/>
              </w:rPr>
              <w:t xml:space="preserve"> pridėti: taip pat minėti statiniai, esantys kultūros paveldo objekto teritorijoje, jo apsaugos zonoje, kultūros paveldo vietovėje /.</w:t>
            </w:r>
            <w:r w:rsidRPr="00420D7E">
              <w:rPr>
                <w:rFonts w:ascii="Arial" w:hAnsi="Arial" w:cs="Arial"/>
                <w:i/>
                <w:iCs/>
                <w:sz w:val="20"/>
                <w:szCs w:val="20"/>
              </w:rPr>
              <w:t xml:space="preserve"> </w:t>
            </w:r>
          </w:p>
          <w:p w14:paraId="02208AB5" w14:textId="77777777" w:rsidR="00972702" w:rsidRPr="00755791" w:rsidRDefault="00972702" w:rsidP="0070131B">
            <w:pPr>
              <w:pStyle w:val="pf0"/>
              <w:spacing w:before="0" w:beforeAutospacing="0" w:after="0" w:afterAutospacing="0"/>
              <w:rPr>
                <w:rFonts w:ascii="Arial" w:hAnsi="Arial" w:cs="Arial"/>
                <w:i/>
                <w:iCs/>
                <w:sz w:val="10"/>
                <w:szCs w:val="10"/>
              </w:rPr>
            </w:pPr>
          </w:p>
          <w:p w14:paraId="7E59CFE1" w14:textId="7FFF96E9" w:rsidR="00BD4800" w:rsidRDefault="002361C0" w:rsidP="0070131B">
            <w:pPr>
              <w:pStyle w:val="Default"/>
              <w:jc w:val="both"/>
              <w:rPr>
                <w:sz w:val="10"/>
                <w:szCs w:val="10"/>
              </w:rPr>
            </w:pPr>
            <w:r>
              <w:rPr>
                <w:b/>
                <w:bCs/>
                <w:sz w:val="20"/>
                <w:szCs w:val="20"/>
              </w:rPr>
              <w:t xml:space="preserve"> </w:t>
            </w:r>
          </w:p>
          <w:p w14:paraId="5DFD4D78" w14:textId="77777777" w:rsidR="00BD4800" w:rsidRPr="008450AC" w:rsidRDefault="00BD4800" w:rsidP="0070131B">
            <w:pPr>
              <w:rPr>
                <w:rFonts w:ascii="Arial" w:hAnsi="Arial" w:cs="Arial"/>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3325"/>
              <w:gridCol w:w="425"/>
              <w:gridCol w:w="425"/>
              <w:gridCol w:w="425"/>
              <w:gridCol w:w="426"/>
              <w:gridCol w:w="567"/>
            </w:tblGrid>
            <w:tr w:rsidR="00B8628A" w:rsidRPr="007B6C3F" w14:paraId="1BB544AD" w14:textId="77777777" w:rsidTr="20E2DEEB">
              <w:trPr>
                <w:trHeight w:val="67"/>
              </w:trPr>
              <w:tc>
                <w:tcPr>
                  <w:tcW w:w="5593" w:type="dxa"/>
                  <w:gridSpan w:val="6"/>
                  <w:tcMar>
                    <w:top w:w="0" w:type="dxa"/>
                    <w:left w:w="108" w:type="dxa"/>
                    <w:bottom w:w="0" w:type="dxa"/>
                    <w:right w:w="108" w:type="dxa"/>
                  </w:tcMar>
                  <w:vAlign w:val="center"/>
                  <w:hideMark/>
                </w:tcPr>
                <w:p w14:paraId="02EB6603" w14:textId="6325B968" w:rsidR="00606DC7" w:rsidRPr="007B6C3F" w:rsidRDefault="00B8628A" w:rsidP="0070131B">
                  <w:pPr>
                    <w:spacing w:before="40" w:after="40" w:line="240" w:lineRule="auto"/>
                    <w:rPr>
                      <w:rFonts w:ascii="Arial" w:hAnsi="Arial" w:cs="Arial"/>
                      <w:b/>
                      <w:bCs/>
                    </w:rPr>
                  </w:pPr>
                  <w:r w:rsidRPr="007B6C3F">
                    <w:rPr>
                      <w:rFonts w:ascii="Arial" w:hAnsi="Arial" w:cs="Arial"/>
                      <w:b/>
                      <w:bCs/>
                    </w:rPr>
                    <w:t xml:space="preserve">Už </w:t>
                  </w:r>
                  <w:r w:rsidR="00A15714" w:rsidRPr="00BD4800">
                    <w:rPr>
                      <w:rFonts w:ascii="Arial Bold" w:hAnsi="Arial Bold" w:cs="Arial"/>
                      <w:b/>
                      <w:bCs/>
                      <w:spacing w:val="-2"/>
                    </w:rPr>
                    <w:t>statinio statybos vadovo</w:t>
                  </w:r>
                  <w:r w:rsidR="00A15714" w:rsidRPr="007B6C3F">
                    <w:rPr>
                      <w:rFonts w:ascii="Arial" w:hAnsi="Arial" w:cs="Arial"/>
                      <w:b/>
                      <w:bCs/>
                    </w:rPr>
                    <w:t xml:space="preserve"> </w:t>
                  </w:r>
                  <w:r w:rsidRPr="007B6C3F">
                    <w:rPr>
                      <w:rFonts w:ascii="Arial" w:hAnsi="Arial" w:cs="Arial"/>
                      <w:b/>
                      <w:bCs/>
                    </w:rPr>
                    <w:t>patirtį</w:t>
                  </w:r>
                  <w:r w:rsidRPr="007B6C3F" w:rsidDel="0015031F">
                    <w:rPr>
                      <w:rFonts w:ascii="Arial" w:hAnsi="Arial" w:cs="Arial"/>
                      <w:b/>
                      <w:bCs/>
                    </w:rPr>
                    <w:t xml:space="preserve"> </w:t>
                  </w:r>
                  <w:r>
                    <w:rPr>
                      <w:rFonts w:ascii="Arial" w:hAnsi="Arial" w:cs="Arial"/>
                      <w:b/>
                      <w:bCs/>
                    </w:rPr>
                    <w:t xml:space="preserve">per pastaruosius </w:t>
                  </w:r>
                  <w:r>
                    <w:rPr>
                      <w:rFonts w:ascii="Arial" w:hAnsi="Arial" w:cs="Arial"/>
                      <w:b/>
                      <w:bCs/>
                      <w:lang w:val="en-US"/>
                    </w:rPr>
                    <w:t>5</w:t>
                  </w:r>
                  <w:r>
                    <w:rPr>
                      <w:rFonts w:ascii="Arial" w:hAnsi="Arial" w:cs="Arial"/>
                      <w:b/>
                      <w:bCs/>
                    </w:rPr>
                    <w:t xml:space="preserve"> metus </w:t>
                  </w:r>
                  <w:r w:rsidRPr="007B6C3F">
                    <w:rPr>
                      <w:rFonts w:ascii="Arial" w:hAnsi="Arial" w:cs="Arial"/>
                      <w:b/>
                      <w:bCs/>
                    </w:rPr>
                    <w:t>skiriami balai</w:t>
                  </w:r>
                  <w:r>
                    <w:rPr>
                      <w:rFonts w:ascii="Arial" w:hAnsi="Arial" w:cs="Arial"/>
                      <w:b/>
                      <w:bCs/>
                    </w:rPr>
                    <w:t>:</w:t>
                  </w:r>
                </w:p>
              </w:tc>
            </w:tr>
            <w:tr w:rsidR="00B8628A" w:rsidRPr="007B6C3F" w14:paraId="6952B30B" w14:textId="77777777" w:rsidTr="20E2DEEB">
              <w:trPr>
                <w:trHeight w:val="519"/>
              </w:trPr>
              <w:tc>
                <w:tcPr>
                  <w:tcW w:w="3325" w:type="dxa"/>
                  <w:tcMar>
                    <w:top w:w="0" w:type="dxa"/>
                    <w:left w:w="108" w:type="dxa"/>
                    <w:bottom w:w="0" w:type="dxa"/>
                    <w:right w:w="108" w:type="dxa"/>
                  </w:tcMar>
                  <w:vAlign w:val="center"/>
                  <w:hideMark/>
                </w:tcPr>
                <w:p w14:paraId="1418748C" w14:textId="15076D97" w:rsidR="00B8628A" w:rsidRPr="007B6C3F" w:rsidRDefault="00B8628A" w:rsidP="0070131B">
                  <w:pPr>
                    <w:spacing w:before="40" w:after="40" w:line="240" w:lineRule="auto"/>
                    <w:rPr>
                      <w:rFonts w:ascii="Arial" w:hAnsi="Arial" w:cs="Arial"/>
                    </w:rPr>
                  </w:pPr>
                  <w:r w:rsidRPr="20E2DEEB">
                    <w:rPr>
                      <w:rFonts w:ascii="Arial" w:hAnsi="Arial" w:cs="Arial"/>
                    </w:rPr>
                    <w:t xml:space="preserve">Tinkamai </w:t>
                  </w:r>
                  <w:r w:rsidR="64FEE036" w:rsidRPr="20E2DEEB">
                    <w:rPr>
                      <w:rFonts w:ascii="Arial" w:hAnsi="Arial" w:cs="Arial"/>
                    </w:rPr>
                    <w:t xml:space="preserve">įvykdytų </w:t>
                  </w:r>
                  <w:r w:rsidR="00A7335D">
                    <w:rPr>
                      <w:rFonts w:ascii="Arial" w:hAnsi="Arial" w:cs="Arial"/>
                    </w:rPr>
                    <w:t xml:space="preserve">ir įrodymais pagrįstų </w:t>
                  </w:r>
                  <w:r w:rsidR="43330341" w:rsidRPr="20E2DEEB">
                    <w:rPr>
                      <w:rFonts w:ascii="Arial" w:hAnsi="Arial" w:cs="Arial"/>
                    </w:rPr>
                    <w:t>sutarčių</w:t>
                  </w:r>
                  <w:r w:rsidRPr="20E2DEEB">
                    <w:rPr>
                      <w:rFonts w:ascii="Arial" w:hAnsi="Arial" w:cs="Arial"/>
                    </w:rPr>
                    <w:t xml:space="preserve"> skaičius</w:t>
                  </w:r>
                </w:p>
              </w:tc>
              <w:tc>
                <w:tcPr>
                  <w:tcW w:w="425" w:type="dxa"/>
                  <w:tcMar>
                    <w:top w:w="0" w:type="dxa"/>
                    <w:left w:w="108" w:type="dxa"/>
                    <w:bottom w:w="0" w:type="dxa"/>
                    <w:right w:w="108" w:type="dxa"/>
                  </w:tcMar>
                  <w:vAlign w:val="center"/>
                  <w:hideMark/>
                </w:tcPr>
                <w:p w14:paraId="093BE539" w14:textId="77777777" w:rsidR="00B8628A" w:rsidRPr="007B6C3F" w:rsidRDefault="00B8628A" w:rsidP="0070131B">
                  <w:pPr>
                    <w:spacing w:before="40" w:after="40" w:line="240" w:lineRule="auto"/>
                    <w:jc w:val="center"/>
                    <w:rPr>
                      <w:rFonts w:ascii="Arial" w:hAnsi="Arial" w:cs="Arial"/>
                    </w:rPr>
                  </w:pPr>
                  <w:r w:rsidRPr="007B6C3F">
                    <w:rPr>
                      <w:rFonts w:ascii="Arial" w:hAnsi="Arial" w:cs="Arial"/>
                    </w:rPr>
                    <w:t>1</w:t>
                  </w:r>
                </w:p>
              </w:tc>
              <w:tc>
                <w:tcPr>
                  <w:tcW w:w="425" w:type="dxa"/>
                  <w:tcMar>
                    <w:top w:w="0" w:type="dxa"/>
                    <w:left w:w="108" w:type="dxa"/>
                    <w:bottom w:w="0" w:type="dxa"/>
                    <w:right w:w="108" w:type="dxa"/>
                  </w:tcMar>
                  <w:vAlign w:val="center"/>
                  <w:hideMark/>
                </w:tcPr>
                <w:p w14:paraId="59D55E53" w14:textId="77777777" w:rsidR="00B8628A" w:rsidRPr="007B6C3F" w:rsidRDefault="00B8628A" w:rsidP="0070131B">
                  <w:pPr>
                    <w:spacing w:before="40" w:after="40" w:line="240" w:lineRule="auto"/>
                    <w:jc w:val="center"/>
                    <w:rPr>
                      <w:rFonts w:ascii="Arial" w:hAnsi="Arial" w:cs="Arial"/>
                    </w:rPr>
                  </w:pPr>
                  <w:r w:rsidRPr="007B6C3F">
                    <w:rPr>
                      <w:rFonts w:ascii="Arial" w:hAnsi="Arial" w:cs="Arial"/>
                    </w:rPr>
                    <w:t>2</w:t>
                  </w:r>
                </w:p>
              </w:tc>
              <w:tc>
                <w:tcPr>
                  <w:tcW w:w="425" w:type="dxa"/>
                  <w:tcMar>
                    <w:top w:w="0" w:type="dxa"/>
                    <w:left w:w="108" w:type="dxa"/>
                    <w:bottom w:w="0" w:type="dxa"/>
                    <w:right w:w="108" w:type="dxa"/>
                  </w:tcMar>
                  <w:vAlign w:val="center"/>
                  <w:hideMark/>
                </w:tcPr>
                <w:p w14:paraId="69906CD8" w14:textId="77777777" w:rsidR="00B8628A" w:rsidRPr="007B6C3F" w:rsidRDefault="00B8628A" w:rsidP="0070131B">
                  <w:pPr>
                    <w:spacing w:before="40" w:after="40" w:line="240" w:lineRule="auto"/>
                    <w:jc w:val="center"/>
                    <w:rPr>
                      <w:rFonts w:ascii="Arial" w:hAnsi="Arial" w:cs="Arial"/>
                    </w:rPr>
                  </w:pPr>
                  <w:r w:rsidRPr="007B6C3F">
                    <w:rPr>
                      <w:rFonts w:ascii="Arial" w:hAnsi="Arial" w:cs="Arial"/>
                    </w:rPr>
                    <w:t>3</w:t>
                  </w:r>
                </w:p>
              </w:tc>
              <w:tc>
                <w:tcPr>
                  <w:tcW w:w="426" w:type="dxa"/>
                  <w:tcMar>
                    <w:top w:w="0" w:type="dxa"/>
                    <w:left w:w="108" w:type="dxa"/>
                    <w:bottom w:w="0" w:type="dxa"/>
                    <w:right w:w="108" w:type="dxa"/>
                  </w:tcMar>
                  <w:vAlign w:val="center"/>
                  <w:hideMark/>
                </w:tcPr>
                <w:p w14:paraId="64AC7A60" w14:textId="77777777" w:rsidR="00B8628A" w:rsidRPr="007B6C3F" w:rsidRDefault="00B8628A" w:rsidP="0070131B">
                  <w:pPr>
                    <w:spacing w:before="40" w:after="40" w:line="240" w:lineRule="auto"/>
                    <w:jc w:val="center"/>
                    <w:rPr>
                      <w:rFonts w:ascii="Arial" w:hAnsi="Arial" w:cs="Arial"/>
                    </w:rPr>
                  </w:pPr>
                  <w:r w:rsidRPr="007B6C3F">
                    <w:rPr>
                      <w:rFonts w:ascii="Arial" w:hAnsi="Arial" w:cs="Arial"/>
                    </w:rPr>
                    <w:t>4</w:t>
                  </w:r>
                </w:p>
              </w:tc>
              <w:tc>
                <w:tcPr>
                  <w:tcW w:w="567" w:type="dxa"/>
                  <w:tcMar>
                    <w:top w:w="0" w:type="dxa"/>
                    <w:left w:w="108" w:type="dxa"/>
                    <w:bottom w:w="0" w:type="dxa"/>
                    <w:right w:w="108" w:type="dxa"/>
                  </w:tcMar>
                  <w:vAlign w:val="center"/>
                  <w:hideMark/>
                </w:tcPr>
                <w:p w14:paraId="47DFA1E5" w14:textId="36768999" w:rsidR="00B8628A" w:rsidRPr="007B6C3F" w:rsidRDefault="00B8628A" w:rsidP="0070131B">
                  <w:pPr>
                    <w:spacing w:before="40" w:after="40" w:line="240" w:lineRule="auto"/>
                    <w:jc w:val="center"/>
                    <w:rPr>
                      <w:rFonts w:ascii="Arial" w:hAnsi="Arial" w:cs="Arial"/>
                    </w:rPr>
                  </w:pPr>
                  <w:r w:rsidRPr="20E2DEEB">
                    <w:rPr>
                      <w:rFonts w:ascii="Arial" w:hAnsi="Arial" w:cs="Arial"/>
                    </w:rPr>
                    <w:t>5</w:t>
                  </w:r>
                  <w:r w:rsidR="509A4D75" w:rsidRPr="20E2DEEB">
                    <w:rPr>
                      <w:rFonts w:ascii="Arial" w:hAnsi="Arial" w:cs="Arial"/>
                    </w:rPr>
                    <w:t xml:space="preserve"> ir daugiau</w:t>
                  </w:r>
                </w:p>
              </w:tc>
            </w:tr>
            <w:tr w:rsidR="00B8628A" w:rsidRPr="007B6C3F" w14:paraId="659599A1" w14:textId="77777777" w:rsidTr="20E2DEEB">
              <w:tc>
                <w:tcPr>
                  <w:tcW w:w="3325" w:type="dxa"/>
                  <w:tcMar>
                    <w:top w:w="0" w:type="dxa"/>
                    <w:left w:w="108" w:type="dxa"/>
                    <w:bottom w:w="0" w:type="dxa"/>
                    <w:right w:w="108" w:type="dxa"/>
                  </w:tcMar>
                  <w:vAlign w:val="center"/>
                  <w:hideMark/>
                </w:tcPr>
                <w:p w14:paraId="24AB9992" w14:textId="73876286" w:rsidR="00B8628A" w:rsidRPr="007B6C3F" w:rsidRDefault="00B8628A" w:rsidP="0070131B">
                  <w:pPr>
                    <w:spacing w:before="40" w:after="40" w:line="240" w:lineRule="auto"/>
                    <w:rPr>
                      <w:rFonts w:ascii="Arial" w:hAnsi="Arial" w:cs="Arial"/>
                    </w:rPr>
                  </w:pPr>
                  <w:r w:rsidRPr="007B6C3F">
                    <w:rPr>
                      <w:rFonts w:ascii="Arial" w:hAnsi="Arial" w:cs="Arial"/>
                    </w:rPr>
                    <w:t xml:space="preserve">Skiriamų balų skaičius </w:t>
                  </w:r>
                  <w:r w:rsidR="00972702">
                    <w:rPr>
                      <w:rFonts w:ascii="Arial" w:hAnsi="Arial" w:cs="Arial"/>
                    </w:rPr>
                    <w:t xml:space="preserve"> </w:t>
                  </w:r>
                </w:p>
              </w:tc>
              <w:tc>
                <w:tcPr>
                  <w:tcW w:w="425" w:type="dxa"/>
                  <w:tcMar>
                    <w:top w:w="0" w:type="dxa"/>
                    <w:left w:w="108" w:type="dxa"/>
                    <w:bottom w:w="0" w:type="dxa"/>
                    <w:right w:w="108" w:type="dxa"/>
                  </w:tcMar>
                  <w:vAlign w:val="center"/>
                  <w:hideMark/>
                </w:tcPr>
                <w:p w14:paraId="662F3115" w14:textId="77777777" w:rsidR="00B8628A" w:rsidRPr="007B6C3F" w:rsidRDefault="00B8628A" w:rsidP="0070131B">
                  <w:pPr>
                    <w:spacing w:before="40" w:after="40" w:line="240" w:lineRule="auto"/>
                    <w:jc w:val="center"/>
                    <w:rPr>
                      <w:rFonts w:ascii="Arial" w:hAnsi="Arial" w:cs="Arial"/>
                    </w:rPr>
                  </w:pPr>
                  <w:r>
                    <w:rPr>
                      <w:rFonts w:ascii="Arial" w:hAnsi="Arial" w:cs="Arial"/>
                    </w:rPr>
                    <w:t>2</w:t>
                  </w:r>
                </w:p>
              </w:tc>
              <w:tc>
                <w:tcPr>
                  <w:tcW w:w="425" w:type="dxa"/>
                  <w:tcMar>
                    <w:top w:w="0" w:type="dxa"/>
                    <w:left w:w="108" w:type="dxa"/>
                    <w:bottom w:w="0" w:type="dxa"/>
                    <w:right w:w="108" w:type="dxa"/>
                  </w:tcMar>
                  <w:vAlign w:val="center"/>
                  <w:hideMark/>
                </w:tcPr>
                <w:p w14:paraId="3B7AD190" w14:textId="77777777" w:rsidR="00B8628A" w:rsidRPr="007B6C3F" w:rsidRDefault="00B8628A" w:rsidP="0070131B">
                  <w:pPr>
                    <w:spacing w:before="40" w:after="40" w:line="240" w:lineRule="auto"/>
                    <w:jc w:val="center"/>
                    <w:rPr>
                      <w:rFonts w:ascii="Arial" w:hAnsi="Arial" w:cs="Arial"/>
                    </w:rPr>
                  </w:pPr>
                  <w:r>
                    <w:rPr>
                      <w:rFonts w:ascii="Arial" w:hAnsi="Arial" w:cs="Arial"/>
                    </w:rPr>
                    <w:t>4</w:t>
                  </w:r>
                </w:p>
              </w:tc>
              <w:tc>
                <w:tcPr>
                  <w:tcW w:w="425" w:type="dxa"/>
                  <w:tcMar>
                    <w:top w:w="0" w:type="dxa"/>
                    <w:left w:w="108" w:type="dxa"/>
                    <w:bottom w:w="0" w:type="dxa"/>
                    <w:right w:w="108" w:type="dxa"/>
                  </w:tcMar>
                  <w:vAlign w:val="center"/>
                  <w:hideMark/>
                </w:tcPr>
                <w:p w14:paraId="71C66078" w14:textId="77777777" w:rsidR="00B8628A" w:rsidRPr="007B6C3F" w:rsidRDefault="00B8628A" w:rsidP="0070131B">
                  <w:pPr>
                    <w:spacing w:before="40" w:after="40" w:line="240" w:lineRule="auto"/>
                    <w:jc w:val="center"/>
                    <w:rPr>
                      <w:rFonts w:ascii="Arial" w:hAnsi="Arial" w:cs="Arial"/>
                    </w:rPr>
                  </w:pPr>
                  <w:r>
                    <w:rPr>
                      <w:rFonts w:ascii="Arial" w:hAnsi="Arial" w:cs="Arial"/>
                    </w:rPr>
                    <w:t>6</w:t>
                  </w:r>
                </w:p>
              </w:tc>
              <w:tc>
                <w:tcPr>
                  <w:tcW w:w="426" w:type="dxa"/>
                  <w:tcMar>
                    <w:top w:w="0" w:type="dxa"/>
                    <w:left w:w="108" w:type="dxa"/>
                    <w:bottom w:w="0" w:type="dxa"/>
                    <w:right w:w="108" w:type="dxa"/>
                  </w:tcMar>
                  <w:vAlign w:val="center"/>
                  <w:hideMark/>
                </w:tcPr>
                <w:p w14:paraId="626FCFA8" w14:textId="77777777" w:rsidR="00B8628A" w:rsidRPr="007B6C3F" w:rsidRDefault="00B8628A" w:rsidP="0070131B">
                  <w:pPr>
                    <w:spacing w:before="40" w:after="40" w:line="240" w:lineRule="auto"/>
                    <w:jc w:val="center"/>
                    <w:rPr>
                      <w:rFonts w:ascii="Arial" w:hAnsi="Arial" w:cs="Arial"/>
                    </w:rPr>
                  </w:pPr>
                  <w:r>
                    <w:rPr>
                      <w:rFonts w:ascii="Arial" w:hAnsi="Arial" w:cs="Arial"/>
                    </w:rPr>
                    <w:t>8</w:t>
                  </w:r>
                </w:p>
              </w:tc>
              <w:tc>
                <w:tcPr>
                  <w:tcW w:w="567" w:type="dxa"/>
                  <w:tcMar>
                    <w:top w:w="0" w:type="dxa"/>
                    <w:left w:w="108" w:type="dxa"/>
                    <w:bottom w:w="0" w:type="dxa"/>
                    <w:right w:w="108" w:type="dxa"/>
                  </w:tcMar>
                  <w:vAlign w:val="center"/>
                  <w:hideMark/>
                </w:tcPr>
                <w:p w14:paraId="767E47CE" w14:textId="77777777" w:rsidR="00B8628A" w:rsidRPr="007B6C3F" w:rsidRDefault="00B8628A" w:rsidP="0070131B">
                  <w:pPr>
                    <w:spacing w:before="40" w:after="40" w:line="240" w:lineRule="auto"/>
                    <w:jc w:val="center"/>
                    <w:rPr>
                      <w:rFonts w:ascii="Arial" w:hAnsi="Arial" w:cs="Arial"/>
                    </w:rPr>
                  </w:pPr>
                  <w:r>
                    <w:rPr>
                      <w:rFonts w:ascii="Arial" w:hAnsi="Arial" w:cs="Arial"/>
                    </w:rPr>
                    <w:t>10</w:t>
                  </w:r>
                </w:p>
              </w:tc>
            </w:tr>
          </w:tbl>
          <w:p w14:paraId="37338FA1" w14:textId="77777777" w:rsidR="00B8628A" w:rsidRPr="007B6C3F" w:rsidRDefault="00B8628A" w:rsidP="0070131B">
            <w:pPr>
              <w:rPr>
                <w:rFonts w:ascii="Arial" w:hAnsi="Arial" w:cs="Arial"/>
              </w:rPr>
            </w:pPr>
          </w:p>
          <w:p w14:paraId="2834F503" w14:textId="5903F63F" w:rsidR="00972702" w:rsidRPr="00755791" w:rsidRDefault="00B8628A" w:rsidP="20E2DEEB">
            <w:pPr>
              <w:jc w:val="both"/>
              <w:rPr>
                <w:rStyle w:val="eop"/>
              </w:rPr>
            </w:pPr>
            <w:r w:rsidRPr="20E2DEEB">
              <w:t xml:space="preserve">Už kiekvieną </w:t>
            </w:r>
            <w:r w:rsidR="3B302EA0" w:rsidRPr="20E2DEEB">
              <w:rPr>
                <w:spacing w:val="-2"/>
              </w:rPr>
              <w:t>statinio statybos vadovo</w:t>
            </w:r>
            <w:r w:rsidR="3B302EA0" w:rsidRPr="20E2DEEB">
              <w:t xml:space="preserve"> </w:t>
            </w:r>
            <w:r w:rsidRPr="20E2DEEB">
              <w:t xml:space="preserve">tinkamai </w:t>
            </w:r>
            <w:r w:rsidR="64FEE036" w:rsidRPr="20E2DEEB">
              <w:t xml:space="preserve">įvykdytą </w:t>
            </w:r>
            <w:r w:rsidR="36BBCC6C" w:rsidRPr="20E2DEEB">
              <w:t>aukščiau nurodytus reikalavimus atitinkančią</w:t>
            </w:r>
            <w:r w:rsidR="64FEE036" w:rsidRPr="20E2DEEB">
              <w:t xml:space="preserve"> </w:t>
            </w:r>
            <w:r w:rsidR="22C9E86C" w:rsidRPr="20E2DEEB">
              <w:t>sutartį</w:t>
            </w:r>
            <w:r w:rsidRPr="20E2DEEB">
              <w:t xml:space="preserve"> skiriama po atitinkamą balų skaičių</w:t>
            </w:r>
            <w:r w:rsidR="3983F4EA">
              <w:t>,</w:t>
            </w:r>
            <w:r w:rsidR="77914DDE" w:rsidRPr="20E2DEEB">
              <w:t xml:space="preserve"> kaip</w:t>
            </w:r>
            <w:r w:rsidRPr="20E2DEEB">
              <w:t xml:space="preserve"> nurodyt</w:t>
            </w:r>
            <w:r w:rsidR="77914DDE" w:rsidRPr="20E2DEEB">
              <w:t>a</w:t>
            </w:r>
            <w:r w:rsidRPr="20E2DEEB">
              <w:t xml:space="preserve"> lentelėje. Už 5 tinkamai </w:t>
            </w:r>
            <w:r w:rsidR="77914DDE" w:rsidRPr="20E2DEEB">
              <w:t xml:space="preserve">įvykdytas </w:t>
            </w:r>
            <w:r w:rsidR="22C9E86C" w:rsidRPr="20E2DEEB">
              <w:t xml:space="preserve">sutartis </w:t>
            </w:r>
            <w:r w:rsidRPr="20E2DEEB">
              <w:t xml:space="preserve">skiriama maksimali balų suma – 10 balų. Už daugiau nei 5 tinkamai </w:t>
            </w:r>
            <w:r w:rsidR="77914DDE" w:rsidRPr="20E2DEEB">
              <w:t xml:space="preserve">įvykdytas </w:t>
            </w:r>
            <w:r w:rsidR="22C9E86C" w:rsidRPr="20E2DEEB">
              <w:t xml:space="preserve">sutartis </w:t>
            </w:r>
            <w:r w:rsidRPr="20E2DEEB">
              <w:t xml:space="preserve">papildomų balų nebus skiriama – jei Tiekėjas nurodys daugiau kaip 5 </w:t>
            </w:r>
            <w:r w:rsidR="22C9E86C" w:rsidRPr="20E2DEEB">
              <w:t>sutartis</w:t>
            </w:r>
            <w:r w:rsidRPr="20E2DEEB">
              <w:t xml:space="preserve">, skaičiuojant šio kriterijaus reikšmę bus vertinama, kad Tiekėjas pasiūlė maksimalų reikalavimus atitinkančių </w:t>
            </w:r>
            <w:r w:rsidR="22C9E86C" w:rsidRPr="20E2DEEB">
              <w:t>sutarčių</w:t>
            </w:r>
            <w:r w:rsidRPr="20E2DEEB">
              <w:t xml:space="preserve"> skaičių.</w:t>
            </w:r>
            <w:r w:rsidR="77914DDE" w:rsidRPr="20E2DEEB">
              <w:t xml:space="preserve"> </w:t>
            </w:r>
          </w:p>
          <w:p w14:paraId="31090300" w14:textId="77777777" w:rsidR="00B8628A" w:rsidRPr="00755791" w:rsidRDefault="00B8628A" w:rsidP="0070131B">
            <w:pPr>
              <w:rPr>
                <w:rStyle w:val="eop"/>
                <w:rFonts w:cstheme="minorHAnsi"/>
                <w:color w:val="000000"/>
                <w:shd w:val="clear" w:color="auto" w:fill="FFFFFF"/>
              </w:rPr>
            </w:pPr>
          </w:p>
          <w:p w14:paraId="41C4E30D" w14:textId="77777777" w:rsidR="00B8628A" w:rsidRPr="00DD3D68" w:rsidRDefault="00B8628A" w:rsidP="0070131B">
            <w:pPr>
              <w:pStyle w:val="Style10"/>
              <w:tabs>
                <w:tab w:val="left" w:pos="946"/>
              </w:tabs>
              <w:spacing w:after="0" w:line="240" w:lineRule="auto"/>
              <w:rPr>
                <w:rFonts w:asciiTheme="minorHAnsi" w:hAnsiTheme="minorHAnsi" w:cstheme="minorHAnsi"/>
                <w:b/>
                <w:bCs/>
                <w:sz w:val="20"/>
                <w:szCs w:val="20"/>
                <w:u w:val="single"/>
              </w:rPr>
            </w:pPr>
            <w:r w:rsidRPr="00DD3D68">
              <w:rPr>
                <w:rFonts w:asciiTheme="minorHAnsi" w:hAnsiTheme="minorHAnsi" w:cstheme="minorHAnsi"/>
                <w:b/>
                <w:bCs/>
                <w:sz w:val="20"/>
                <w:szCs w:val="20"/>
                <w:u w:val="single"/>
              </w:rPr>
              <w:t>Dokumentai ir (ar) informacija pasiūlymo vertinimui:</w:t>
            </w:r>
          </w:p>
          <w:p w14:paraId="39475193" w14:textId="77777777" w:rsidR="00B8628A" w:rsidRPr="00DD3D68" w:rsidRDefault="00B8628A" w:rsidP="0070131B">
            <w:pPr>
              <w:jc w:val="both"/>
              <w:rPr>
                <w:rStyle w:val="eop"/>
                <w:rFonts w:cstheme="minorHAnsi"/>
                <w:color w:val="000000"/>
                <w:shd w:val="clear" w:color="auto" w:fill="FFFFFF"/>
              </w:rPr>
            </w:pPr>
          </w:p>
          <w:p w14:paraId="001144CE" w14:textId="77777777" w:rsidR="00B8628A" w:rsidRPr="00DD3D68" w:rsidRDefault="00B8628A" w:rsidP="006A1185">
            <w:pPr>
              <w:jc w:val="both"/>
              <w:rPr>
                <w:rFonts w:eastAsia="Times New Roman" w:cstheme="minorHAnsi"/>
                <w:kern w:val="0"/>
                <w:lang w:eastAsia="lt-LT"/>
                <w14:ligatures w14:val="none"/>
              </w:rPr>
            </w:pPr>
            <w:r w:rsidRPr="00DD3D68">
              <w:rPr>
                <w:rFonts w:eastAsia="Times New Roman" w:cstheme="minorHAnsi"/>
                <w:kern w:val="0"/>
                <w:lang w:eastAsia="lt-LT"/>
                <w14:ligatures w14:val="none"/>
              </w:rPr>
              <w:t xml:space="preserve">Kartu su pasiūlymu turi būti pateikti dokumentai, įrodantys kriterijuje nustatytą projekto vadovo patirtį: </w:t>
            </w:r>
          </w:p>
          <w:p w14:paraId="3189427E" w14:textId="77777777" w:rsidR="00B8628A" w:rsidRPr="00DD3D68" w:rsidRDefault="00B8628A" w:rsidP="0070131B">
            <w:pPr>
              <w:jc w:val="both"/>
              <w:rPr>
                <w:rFonts w:cstheme="minorHAnsi"/>
              </w:rPr>
            </w:pPr>
          </w:p>
          <w:p w14:paraId="17C125C4" w14:textId="1E47DE9A" w:rsidR="00755791" w:rsidRPr="00DD3D68" w:rsidRDefault="00B8628A" w:rsidP="20E2DEEB">
            <w:pPr>
              <w:jc w:val="both"/>
            </w:pPr>
            <w:r w:rsidRPr="20E2DEEB">
              <w:t>1) Užpildytas</w:t>
            </w:r>
            <w:r w:rsidR="22C9E86C" w:rsidRPr="20E2DEEB">
              <w:t xml:space="preserve"> </w:t>
            </w:r>
            <w:r w:rsidR="22C9E86C" w:rsidRPr="20E2DEEB">
              <w:rPr>
                <w:rFonts w:eastAsia="Times New Roman"/>
                <w:kern w:val="0"/>
                <w:lang w:eastAsia="lt-LT"/>
                <w14:ligatures w14:val="none"/>
              </w:rPr>
              <w:t xml:space="preserve">sutarčių, kurias vykdant pasiūlyme pasiūlyto statinio statybos vadovas buvo paskirtas eiti statinio statybos vadovo pareigas, </w:t>
            </w:r>
            <w:r w:rsidRPr="20E2DEEB">
              <w:rPr>
                <w:rFonts w:eastAsia="Times New Roman"/>
                <w:kern w:val="0"/>
                <w:lang w:eastAsia="lt-LT"/>
                <w14:ligatures w14:val="none"/>
              </w:rPr>
              <w:t xml:space="preserve">siūlomo </w:t>
            </w:r>
            <w:r w:rsidR="22C9E86C" w:rsidRPr="20E2DEEB">
              <w:rPr>
                <w:spacing w:val="-2"/>
              </w:rPr>
              <w:t>statinio statybos vadovo</w:t>
            </w:r>
            <w:r w:rsidR="22C9E86C" w:rsidRPr="20E2DEEB">
              <w:t xml:space="preserve"> </w:t>
            </w:r>
            <w:r w:rsidRPr="20E2DEEB">
              <w:rPr>
                <w:rFonts w:eastAsia="Times New Roman"/>
                <w:kern w:val="0"/>
                <w:lang w:eastAsia="lt-LT"/>
                <w14:ligatures w14:val="none"/>
              </w:rPr>
              <w:t>vadovautų projektų sąrašas</w:t>
            </w:r>
            <w:r w:rsidRPr="20E2DEEB">
              <w:t xml:space="preserve"> (forma pridedama);</w:t>
            </w:r>
          </w:p>
          <w:p w14:paraId="69E6D088" w14:textId="222247E5" w:rsidR="00A15714" w:rsidRPr="00A15714" w:rsidRDefault="22C9E86C" w:rsidP="20E2DEEB">
            <w:pPr>
              <w:jc w:val="both"/>
            </w:pPr>
            <w:r w:rsidRPr="20E2DEEB">
              <w:rPr>
                <w:rFonts w:eastAsia="Times New Roman"/>
                <w:kern w:val="0"/>
                <w:lang w:eastAsia="lt-LT"/>
                <w14:ligatures w14:val="none"/>
              </w:rPr>
              <w:t>2</w:t>
            </w:r>
            <w:r w:rsidR="3B302EA0" w:rsidRPr="20E2DEEB">
              <w:rPr>
                <w:rFonts w:eastAsia="Times New Roman"/>
                <w:kern w:val="0"/>
                <w:lang w:eastAsia="lt-LT"/>
                <w14:ligatures w14:val="none"/>
              </w:rPr>
              <w:t>) atliktų statybos darbų aktai ir / ar kiti pagrindžiantys dokumentai ar įrodymai, iš kurių būtų galima nustatyti atliktų statybos darbų vertę</w:t>
            </w:r>
            <w:r w:rsidR="3EDFA79C" w:rsidRPr="20E2DEEB">
              <w:rPr>
                <w:rFonts w:eastAsia="Times New Roman"/>
                <w:kern w:val="0"/>
                <w:lang w:eastAsia="lt-LT"/>
                <w14:ligatures w14:val="none"/>
              </w:rPr>
              <w:t>;</w:t>
            </w:r>
          </w:p>
          <w:p w14:paraId="0832EB35" w14:textId="0949423B" w:rsidR="00A15714" w:rsidRPr="00A15714" w:rsidRDefault="3EDFA79C">
            <w:pPr>
              <w:jc w:val="both"/>
            </w:pPr>
            <w:r w:rsidRPr="0DC165DE">
              <w:rPr>
                <w:rFonts w:eastAsia="Times New Roman"/>
                <w:lang w:eastAsia="lt-LT"/>
              </w:rPr>
              <w:t>3)</w:t>
            </w:r>
            <w:r w:rsidRPr="0DC165DE">
              <w:rPr>
                <w:rFonts w:eastAsia="Calibri"/>
              </w:rPr>
              <w:t xml:space="preserve"> statybos užbaigimą patvirtinantys dokument</w:t>
            </w:r>
            <w:r w:rsidR="00A7335D">
              <w:rPr>
                <w:rFonts w:eastAsia="Calibri"/>
              </w:rPr>
              <w:t xml:space="preserve">ų kopijos. </w:t>
            </w:r>
          </w:p>
          <w:p w14:paraId="0CDF3DDD" w14:textId="6BFCD1A4" w:rsidR="00606DC7" w:rsidRDefault="7C0E47AA" w:rsidP="6880CE4D">
            <w:pPr>
              <w:pStyle w:val="Sraopastraipa"/>
              <w:keepNext/>
              <w:tabs>
                <w:tab w:val="left" w:pos="1418"/>
              </w:tabs>
              <w:suppressAutoHyphens/>
              <w:spacing w:before="120"/>
              <w:ind w:left="0"/>
              <w:jc w:val="both"/>
              <w:outlineLvl w:val="1"/>
            </w:pPr>
            <w:r>
              <w:t>Statybos darbų vadovas</w:t>
            </w:r>
            <w:r w:rsidR="2379C33C">
              <w:t xml:space="preserve"> </w:t>
            </w:r>
            <w:r>
              <w:t>(-ai), nurodytas (-i) grindžiant tiekėjo atitiktį kvalifikacijos reikalavimui</w:t>
            </w:r>
            <w:r w:rsidR="3B302EA0">
              <w:t xml:space="preserve">, </w:t>
            </w:r>
            <w:r w:rsidR="77914DDE">
              <w:t xml:space="preserve">privalo būti paskirtas (-i) vadovauti </w:t>
            </w:r>
            <w:r w:rsidR="38712F71">
              <w:t>Pirkime perkamo objekto statybai.</w:t>
            </w:r>
          </w:p>
          <w:p w14:paraId="5D038340" w14:textId="77777777" w:rsidR="00A7335D" w:rsidRDefault="00A7335D" w:rsidP="6880CE4D">
            <w:pPr>
              <w:pStyle w:val="Sraopastraipa"/>
              <w:keepNext/>
              <w:tabs>
                <w:tab w:val="left" w:pos="1418"/>
              </w:tabs>
              <w:suppressAutoHyphens/>
              <w:spacing w:before="120"/>
              <w:ind w:left="0"/>
              <w:jc w:val="both"/>
              <w:outlineLvl w:val="1"/>
            </w:pPr>
          </w:p>
          <w:p w14:paraId="2BD57F91" w14:textId="0867EB89" w:rsidR="00A7335D" w:rsidRPr="00017A8C" w:rsidRDefault="00A7335D" w:rsidP="00A7335D">
            <w:pPr>
              <w:jc w:val="both"/>
              <w:rPr>
                <w:rFonts w:ascii="Arial" w:eastAsia="Times New Roman" w:hAnsi="Arial" w:cs="Arial"/>
                <w:kern w:val="0"/>
                <w:lang w:eastAsia="lt-LT"/>
                <w14:ligatures w14:val="none"/>
              </w:rPr>
            </w:pPr>
            <w:r w:rsidRPr="009704F5">
              <w:rPr>
                <w:rFonts w:ascii="Arial" w:hAnsi="Arial" w:cs="Arial"/>
              </w:rPr>
              <w:t>Jei Tiekėjas pasiūlys</w:t>
            </w:r>
            <w:r w:rsidRPr="009704F5">
              <w:rPr>
                <w:rFonts w:ascii="Arial" w:eastAsia="Times New Roman" w:hAnsi="Arial" w:cs="Arial"/>
                <w:kern w:val="0"/>
                <w:lang w:eastAsia="lt-LT"/>
                <w14:ligatures w14:val="none"/>
              </w:rPr>
              <w:t xml:space="preserve"> daugiau nei vieną reikalavimus atitinkantį, reikalaujamą patirtį turintį specialistą, bus vertinamas Tiekėjo nurodytas konkretus asmuo skiriamas</w:t>
            </w:r>
            <w:r>
              <w:rPr>
                <w:rFonts w:ascii="Arial" w:eastAsia="Times New Roman" w:hAnsi="Arial" w:cs="Arial"/>
                <w:kern w:val="0"/>
                <w:lang w:eastAsia="lt-LT"/>
                <w14:ligatures w14:val="none"/>
              </w:rPr>
              <w:t xml:space="preserve"> statinio </w:t>
            </w:r>
            <w:r w:rsidRPr="009704F5">
              <w:rPr>
                <w:rFonts w:ascii="Arial" w:eastAsia="Times New Roman" w:hAnsi="Arial" w:cs="Arial"/>
                <w:kern w:val="0"/>
                <w:lang w:eastAsia="lt-LT"/>
                <w14:ligatures w14:val="none"/>
              </w:rPr>
              <w:t xml:space="preserve"> statybos vadovo  pareigoms.</w:t>
            </w:r>
          </w:p>
          <w:p w14:paraId="7983FD05" w14:textId="578E92D7" w:rsidR="00A15714" w:rsidRPr="00DD3D68" w:rsidRDefault="00A15714" w:rsidP="0070131B">
            <w:pPr>
              <w:jc w:val="both"/>
              <w:rPr>
                <w:rFonts w:eastAsia="Times New Roman" w:cstheme="minorHAnsi"/>
                <w:kern w:val="0"/>
                <w:lang w:eastAsia="lt-LT"/>
                <w14:ligatures w14:val="none"/>
              </w:rPr>
            </w:pPr>
          </w:p>
          <w:p w14:paraId="241AAFD3" w14:textId="22E3209F" w:rsidR="00191E1C" w:rsidRPr="00D44C09" w:rsidRDefault="00A15714" w:rsidP="00A7335D">
            <w:pPr>
              <w:jc w:val="both"/>
              <w:rPr>
                <w:rFonts w:ascii="Arial" w:hAnsi="Arial" w:cs="Arial"/>
              </w:rPr>
            </w:pPr>
            <w:r w:rsidRPr="00DD3D68">
              <w:rPr>
                <w:rFonts w:cstheme="minorHAnsi"/>
              </w:rPr>
              <w:t>Jei Tiekėjas neįrodo siūlomo specialisto patirties atitikimo nustatytam kokybinio vertinimo reikalavimui, bus skirta 0 (nulis) balų.</w:t>
            </w:r>
          </w:p>
        </w:tc>
      </w:tr>
      <w:tr w:rsidR="00B8628A" w:rsidRPr="00DD3D68" w14:paraId="39B5283B" w14:textId="77777777" w:rsidTr="0DC165DE">
        <w:trPr>
          <w:trHeight w:val="90"/>
        </w:trPr>
        <w:tc>
          <w:tcPr>
            <w:tcW w:w="567" w:type="dxa"/>
            <w:shd w:val="clear" w:color="auto" w:fill="auto"/>
          </w:tcPr>
          <w:p w14:paraId="425EEDE0" w14:textId="19C773A6" w:rsidR="00B8628A" w:rsidRPr="00DD3D68" w:rsidRDefault="00DD3D68" w:rsidP="0070131B">
            <w:pPr>
              <w:tabs>
                <w:tab w:val="left" w:pos="0"/>
              </w:tabs>
              <w:contextualSpacing/>
              <w:jc w:val="center"/>
              <w:rPr>
                <w:rFonts w:cstheme="minorHAnsi"/>
              </w:rPr>
            </w:pPr>
            <w:r w:rsidRPr="00DD3D68">
              <w:rPr>
                <w:rFonts w:cstheme="minorHAnsi"/>
                <w:lang w:val="en-US"/>
              </w:rPr>
              <w:lastRenderedPageBreak/>
              <w:t>3</w:t>
            </w:r>
            <w:r w:rsidR="00B8628A" w:rsidRPr="00DD3D68">
              <w:rPr>
                <w:rFonts w:cstheme="minorHAnsi"/>
              </w:rPr>
              <w:t>.</w:t>
            </w:r>
          </w:p>
        </w:tc>
        <w:tc>
          <w:tcPr>
            <w:tcW w:w="1559" w:type="dxa"/>
            <w:shd w:val="clear" w:color="auto" w:fill="auto"/>
          </w:tcPr>
          <w:p w14:paraId="4ED878AD" w14:textId="32ECDD10" w:rsidR="007D1826" w:rsidRPr="00DD3D68" w:rsidRDefault="007D1826" w:rsidP="0070131B">
            <w:pPr>
              <w:tabs>
                <w:tab w:val="left" w:pos="0"/>
              </w:tabs>
              <w:contextualSpacing/>
              <w:jc w:val="center"/>
              <w:rPr>
                <w:rFonts w:cstheme="minorHAnsi"/>
                <w:b/>
                <w:bCs/>
              </w:rPr>
            </w:pPr>
            <w:r w:rsidRPr="00DD3D68">
              <w:rPr>
                <w:rFonts w:cstheme="minorHAnsi"/>
                <w:b/>
                <w:bCs/>
              </w:rPr>
              <w:t xml:space="preserve">C– darbų atlikimo terminas </w:t>
            </w:r>
          </w:p>
        </w:tc>
        <w:tc>
          <w:tcPr>
            <w:tcW w:w="1985" w:type="dxa"/>
            <w:shd w:val="clear" w:color="auto" w:fill="auto"/>
          </w:tcPr>
          <w:p w14:paraId="619A5791" w14:textId="2C0DDDD6" w:rsidR="00B8628A" w:rsidRPr="00DD3D68" w:rsidRDefault="00DD3D68" w:rsidP="20E2DEEB">
            <w:pPr>
              <w:tabs>
                <w:tab w:val="left" w:pos="142"/>
                <w:tab w:val="left" w:pos="567"/>
              </w:tabs>
              <w:jc w:val="center"/>
              <w:rPr>
                <w:rFonts w:eastAsiaTheme="minorEastAsia"/>
                <w:lang w:eastAsia="ar-SA"/>
              </w:rPr>
            </w:pPr>
            <m:oMathPara>
              <m:oMath>
                <m:r>
                  <w:rPr>
                    <w:rFonts w:ascii="Cambria Math" w:hAnsi="Cambria Math" w:cstheme="minorHAnsi"/>
                    <w:lang w:eastAsia="ar-SA"/>
                  </w:rPr>
                  <m:t>C=</m:t>
                </m:r>
                <m:f>
                  <m:fPr>
                    <m:ctrlPr>
                      <w:rPr>
                        <w:rFonts w:ascii="Cambria Math" w:hAnsi="Cambria Math" w:cstheme="minorHAnsi"/>
                        <w:i/>
                        <w:lang w:eastAsia="ar-SA"/>
                      </w:rPr>
                    </m:ctrlPr>
                  </m:fPr>
                  <m:num>
                    <m:sSub>
                      <m:sSubPr>
                        <m:ctrlPr>
                          <w:rPr>
                            <w:rFonts w:ascii="Cambria Math" w:hAnsi="Cambria Math" w:cstheme="minorHAnsi"/>
                            <w:i/>
                            <w:lang w:eastAsia="ar-SA"/>
                          </w:rPr>
                        </m:ctrlPr>
                      </m:sSubPr>
                      <m:e>
                        <m:r>
                          <w:rPr>
                            <w:rFonts w:ascii="Cambria Math" w:hAnsi="Cambria Math" w:cstheme="minorHAnsi"/>
                            <w:lang w:eastAsia="ar-SA"/>
                          </w:rPr>
                          <m:t>C</m:t>
                        </m:r>
                      </m:e>
                      <m:sub>
                        <m:r>
                          <w:rPr>
                            <w:rFonts w:ascii="Cambria Math" w:hAnsi="Cambria Math" w:cstheme="minorHAnsi"/>
                            <w:lang w:eastAsia="ar-SA"/>
                          </w:rPr>
                          <m:t xml:space="preserve"> min</m:t>
                        </m:r>
                      </m:sub>
                    </m:sSub>
                  </m:num>
                  <m:den>
                    <m:sSub>
                      <m:sSubPr>
                        <m:ctrlPr>
                          <w:rPr>
                            <w:rFonts w:ascii="Cambria Math" w:hAnsi="Cambria Math" w:cstheme="minorHAnsi"/>
                            <w:i/>
                            <w:lang w:eastAsia="ar-SA"/>
                          </w:rPr>
                        </m:ctrlPr>
                      </m:sSubPr>
                      <m:e>
                        <m:r>
                          <w:rPr>
                            <w:rFonts w:ascii="Cambria Math" w:hAnsi="Cambria Math" w:cstheme="minorHAnsi"/>
                            <w:lang w:eastAsia="ar-SA"/>
                          </w:rPr>
                          <m:t>C</m:t>
                        </m:r>
                      </m:e>
                      <m:sub>
                        <m:r>
                          <w:rPr>
                            <w:rFonts w:ascii="Cambria Math" w:hAnsi="Cambria Math" w:cstheme="minorHAnsi"/>
                            <w:lang w:eastAsia="ar-SA"/>
                          </w:rPr>
                          <m:t>p</m:t>
                        </m:r>
                      </m:sub>
                    </m:sSub>
                  </m:den>
                </m:f>
                <m:r>
                  <w:rPr>
                    <w:rFonts w:ascii="Cambria Math" w:hAnsi="Cambria Math" w:cstheme="minorHAnsi"/>
                    <w:lang w:eastAsia="ar-SA"/>
                  </w:rPr>
                  <m:t>∙K</m:t>
                </m:r>
              </m:oMath>
            </m:oMathPara>
          </w:p>
          <w:p w14:paraId="791E43E4" w14:textId="77777777" w:rsidR="00B8628A" w:rsidRPr="00DD3D68" w:rsidRDefault="00B8628A" w:rsidP="0070131B">
            <w:pPr>
              <w:suppressAutoHyphens/>
              <w:jc w:val="center"/>
              <w:rPr>
                <w:rFonts w:cstheme="minorHAnsi"/>
                <w:lang w:eastAsia="ar-SA"/>
              </w:rPr>
            </w:pPr>
          </w:p>
          <w:p w14:paraId="191F8973" w14:textId="040874F8" w:rsidR="00B8628A" w:rsidRPr="00DD3D68" w:rsidRDefault="00BD4800" w:rsidP="0070131B">
            <w:pPr>
              <w:suppressAutoHyphens/>
              <w:rPr>
                <w:rFonts w:cstheme="minorHAnsi"/>
                <w:lang w:eastAsia="ar-SA"/>
              </w:rPr>
            </w:pPr>
            <w:r w:rsidRPr="00DD3D68">
              <w:rPr>
                <w:rFonts w:cstheme="minorHAnsi"/>
                <w:lang w:eastAsia="ar-SA"/>
              </w:rPr>
              <w:t>C</w:t>
            </w:r>
            <w:r w:rsidR="00B8628A" w:rsidRPr="00DD3D68">
              <w:rPr>
                <w:rFonts w:cstheme="minorHAnsi"/>
                <w:i/>
                <w:vertAlign w:val="subscript"/>
                <w:lang w:eastAsia="ar-SA"/>
              </w:rPr>
              <w:t xml:space="preserve"> min</w:t>
            </w:r>
            <w:r w:rsidR="00B8628A" w:rsidRPr="00DD3D68">
              <w:rPr>
                <w:rFonts w:cstheme="minorHAnsi"/>
                <w:lang w:eastAsia="ar-SA"/>
              </w:rPr>
              <w:t xml:space="preserve"> – mažiausias (geriausias) pasiūlytas </w:t>
            </w:r>
            <w:r w:rsidRPr="00DD3D68">
              <w:rPr>
                <w:rFonts w:cstheme="minorHAnsi"/>
                <w:lang w:eastAsia="ar-SA"/>
              </w:rPr>
              <w:t xml:space="preserve">darbų atlikimo </w:t>
            </w:r>
            <w:r w:rsidR="00B8628A" w:rsidRPr="00DD3D68">
              <w:rPr>
                <w:rFonts w:cstheme="minorHAnsi"/>
                <w:lang w:eastAsia="ar-SA"/>
              </w:rPr>
              <w:t>terminas</w:t>
            </w:r>
          </w:p>
          <w:p w14:paraId="69E8D1EC" w14:textId="77777777" w:rsidR="00B8628A" w:rsidRPr="00DD3D68" w:rsidRDefault="00B8628A" w:rsidP="0070131B">
            <w:pPr>
              <w:suppressAutoHyphens/>
              <w:rPr>
                <w:rFonts w:cstheme="minorHAnsi"/>
              </w:rPr>
            </w:pPr>
          </w:p>
          <w:p w14:paraId="23CA4013" w14:textId="61C73570" w:rsidR="00B8628A" w:rsidRPr="00DD3D68" w:rsidRDefault="00BD4800" w:rsidP="0070131B">
            <w:pPr>
              <w:suppressAutoHyphens/>
              <w:rPr>
                <w:rFonts w:cstheme="minorHAnsi"/>
              </w:rPr>
            </w:pPr>
            <w:r w:rsidRPr="00DD3D68">
              <w:rPr>
                <w:rFonts w:cstheme="minorHAnsi"/>
                <w:lang w:eastAsia="ar-SA"/>
              </w:rPr>
              <w:t>C</w:t>
            </w:r>
            <w:r w:rsidR="00B8628A" w:rsidRPr="00DD3D68">
              <w:rPr>
                <w:rFonts w:cstheme="minorHAnsi"/>
                <w:vertAlign w:val="subscript"/>
                <w:lang w:eastAsia="ar-SA"/>
              </w:rPr>
              <w:t>p</w:t>
            </w:r>
            <w:r w:rsidR="00B8628A" w:rsidRPr="00DD3D68">
              <w:rPr>
                <w:rFonts w:cstheme="minorHAnsi"/>
                <w:lang w:eastAsia="ar-SA"/>
              </w:rPr>
              <w:t xml:space="preserve"> – vertinamo pasiūlymo </w:t>
            </w:r>
            <w:r w:rsidRPr="00DD3D68">
              <w:rPr>
                <w:rFonts w:cstheme="minorHAnsi"/>
                <w:lang w:eastAsia="ar-SA"/>
              </w:rPr>
              <w:t>pasiūlytas darbų atlikimo terminas</w:t>
            </w:r>
            <w:r w:rsidR="00B8628A" w:rsidRPr="00DD3D68">
              <w:rPr>
                <w:rFonts w:cstheme="minorHAnsi"/>
                <w:lang w:eastAsia="ar-SA"/>
              </w:rPr>
              <w:t xml:space="preserve"> termino</w:t>
            </w:r>
          </w:p>
          <w:p w14:paraId="2108DD9D" w14:textId="77777777" w:rsidR="00B8628A" w:rsidRPr="00DD3D68" w:rsidRDefault="00B8628A" w:rsidP="0070131B">
            <w:pPr>
              <w:tabs>
                <w:tab w:val="left" w:pos="0"/>
              </w:tabs>
              <w:contextualSpacing/>
              <w:rPr>
                <w:rFonts w:eastAsiaTheme="minorEastAsia" w:cstheme="minorHAnsi"/>
              </w:rPr>
            </w:pPr>
          </w:p>
          <w:p w14:paraId="6C2A992A" w14:textId="2276AAAE" w:rsidR="00B8628A" w:rsidRPr="00DD3D68" w:rsidRDefault="00061A4E" w:rsidP="0070131B">
            <w:pPr>
              <w:tabs>
                <w:tab w:val="left" w:pos="0"/>
                <w:tab w:val="left" w:pos="426"/>
                <w:tab w:val="left" w:pos="993"/>
              </w:tabs>
              <w:rPr>
                <w:rFonts w:eastAsia="Calibri" w:cstheme="minorHAnsi"/>
              </w:rPr>
            </w:pPr>
            <w:r>
              <w:rPr>
                <w:rFonts w:eastAsiaTheme="minorEastAsia" w:cstheme="minorHAnsi"/>
              </w:rPr>
              <w:t>K</w:t>
            </w:r>
            <w:r w:rsidR="00B8628A" w:rsidRPr="00DD3D68">
              <w:rPr>
                <w:rFonts w:eastAsiaTheme="minorEastAsia" w:cstheme="minorHAnsi"/>
              </w:rPr>
              <w:t xml:space="preserve"> – </w:t>
            </w:r>
            <w:r w:rsidR="00B8628A" w:rsidRPr="00DD3D68">
              <w:rPr>
                <w:rFonts w:eastAsia="Calibri" w:cstheme="minorHAnsi"/>
              </w:rPr>
              <w:t>kriterijaus lyginamasis svoris.</w:t>
            </w:r>
          </w:p>
          <w:p w14:paraId="3942C4E3" w14:textId="77777777" w:rsidR="00B8628A" w:rsidRPr="00DD3D68" w:rsidRDefault="00B8628A" w:rsidP="0070131B">
            <w:pPr>
              <w:tabs>
                <w:tab w:val="left" w:pos="0"/>
                <w:tab w:val="left" w:pos="426"/>
                <w:tab w:val="left" w:pos="993"/>
              </w:tabs>
              <w:rPr>
                <w:rFonts w:eastAsia="Calibri" w:cstheme="minorHAnsi"/>
              </w:rPr>
            </w:pPr>
          </w:p>
        </w:tc>
        <w:tc>
          <w:tcPr>
            <w:tcW w:w="5953" w:type="dxa"/>
            <w:shd w:val="clear" w:color="auto" w:fill="auto"/>
          </w:tcPr>
          <w:p w14:paraId="3894D253" w14:textId="2ADED4B7" w:rsidR="00DD3D68" w:rsidRPr="00DD3D68" w:rsidRDefault="00B8628A" w:rsidP="0070131B">
            <w:pPr>
              <w:tabs>
                <w:tab w:val="left" w:pos="993"/>
              </w:tabs>
              <w:jc w:val="both"/>
              <w:rPr>
                <w:rFonts w:cstheme="minorHAnsi"/>
                <w:bCs/>
              </w:rPr>
            </w:pPr>
            <w:r w:rsidRPr="00DD3D68">
              <w:rPr>
                <w:rFonts w:cstheme="minorHAnsi"/>
                <w:bCs/>
                <w:iCs/>
              </w:rPr>
              <w:t xml:space="preserve">Vertinamas Tiekėjo pasiūlyme nurodytas </w:t>
            </w:r>
            <w:r w:rsidR="007D1826" w:rsidRPr="00DD3D68">
              <w:rPr>
                <w:rFonts w:cstheme="minorHAnsi"/>
                <w:bCs/>
              </w:rPr>
              <w:t xml:space="preserve">darbų atlikimo terminas, išreikštas mėnesiais (sveikaisiais skaičiais). </w:t>
            </w:r>
          </w:p>
          <w:p w14:paraId="2FC4B5CE" w14:textId="77777777" w:rsidR="00DD3D68" w:rsidRPr="00DD3D68" w:rsidRDefault="00DD3D68" w:rsidP="0070131B">
            <w:pPr>
              <w:tabs>
                <w:tab w:val="left" w:pos="993"/>
              </w:tabs>
              <w:jc w:val="both"/>
              <w:rPr>
                <w:rFonts w:cstheme="minorHAnsi"/>
              </w:rPr>
            </w:pPr>
          </w:p>
          <w:p w14:paraId="4A9CF3FA" w14:textId="76264A00" w:rsidR="007D1826" w:rsidRPr="00DD3D68" w:rsidRDefault="007D1826" w:rsidP="0070131B">
            <w:pPr>
              <w:tabs>
                <w:tab w:val="left" w:pos="993"/>
              </w:tabs>
              <w:jc w:val="both"/>
              <w:rPr>
                <w:rFonts w:cstheme="minorHAnsi"/>
              </w:rPr>
            </w:pPr>
            <w:r w:rsidRPr="00DD3D68">
              <w:rPr>
                <w:rFonts w:cstheme="minorHAnsi"/>
              </w:rPr>
              <w:t>Darbų atlikimo termino mėnesiais vertinimo kriterijus apskaičiuojamas mažiausio pasiūlyto termino mėnesiais (</w:t>
            </w:r>
            <w:r w:rsidR="00DD3D68" w:rsidRPr="00DD3D68">
              <w:rPr>
                <w:rFonts w:cstheme="minorHAnsi"/>
              </w:rPr>
              <w:t>C</w:t>
            </w:r>
            <w:r w:rsidRPr="00DD3D68">
              <w:rPr>
                <w:rFonts w:cstheme="minorHAnsi"/>
                <w:vertAlign w:val="subscript"/>
              </w:rPr>
              <w:t>min</w:t>
            </w:r>
            <w:r w:rsidRPr="00DD3D68">
              <w:rPr>
                <w:rFonts w:cstheme="minorHAnsi"/>
              </w:rPr>
              <w:t>) ir vertinamo pasiūlymo termino mėnesiais (</w:t>
            </w:r>
            <w:r w:rsidR="00DD3D68" w:rsidRPr="00DD3D68">
              <w:rPr>
                <w:rFonts w:cstheme="minorHAnsi"/>
              </w:rPr>
              <w:t>C</w:t>
            </w:r>
            <w:r w:rsidR="00DD3D68" w:rsidRPr="00DD3D68">
              <w:rPr>
                <w:rFonts w:cstheme="minorHAnsi"/>
                <w:vertAlign w:val="subscript"/>
              </w:rPr>
              <w:t>p</w:t>
            </w:r>
            <w:r w:rsidRPr="00DD3D68">
              <w:rPr>
                <w:rFonts w:cstheme="minorHAnsi"/>
              </w:rPr>
              <w:t xml:space="preserve">) santykį padauginant iš šio kriterijaus lyginamojo svorio </w:t>
            </w:r>
            <w:r w:rsidR="00DD3D68" w:rsidRPr="00DD3D68">
              <w:rPr>
                <w:rFonts w:cstheme="minorHAnsi"/>
              </w:rPr>
              <w:t>(L</w:t>
            </w:r>
            <w:r w:rsidRPr="00DD3D68">
              <w:rPr>
                <w:rFonts w:cstheme="minorHAnsi"/>
              </w:rPr>
              <w:t>).</w:t>
            </w:r>
          </w:p>
          <w:p w14:paraId="367F56BF" w14:textId="77777777" w:rsidR="00BD4800" w:rsidRPr="00DD3D68" w:rsidRDefault="00BD4800" w:rsidP="0070131B">
            <w:pPr>
              <w:jc w:val="both"/>
              <w:rPr>
                <w:rFonts w:eastAsia="Times New Roman" w:cstheme="minorHAnsi"/>
              </w:rPr>
            </w:pPr>
          </w:p>
          <w:p w14:paraId="2D0DE987" w14:textId="7F4D5D9E" w:rsidR="007D1826" w:rsidRPr="00DD3D68" w:rsidRDefault="007D1826" w:rsidP="0070131B">
            <w:pPr>
              <w:jc w:val="both"/>
              <w:rPr>
                <w:rFonts w:eastAsia="Times New Roman" w:cstheme="minorHAnsi"/>
              </w:rPr>
            </w:pPr>
            <w:r w:rsidRPr="00DD3D68">
              <w:rPr>
                <w:rFonts w:eastAsia="Times New Roman" w:cstheme="minorHAnsi"/>
              </w:rPr>
              <w:t xml:space="preserve">Tiekėjas turi </w:t>
            </w:r>
            <w:r w:rsidR="00077C03">
              <w:rPr>
                <w:rFonts w:eastAsia="Times New Roman" w:cstheme="minorHAnsi"/>
              </w:rPr>
              <w:t>tiksliai</w:t>
            </w:r>
            <w:r w:rsidR="00077C03" w:rsidRPr="00DD3D68">
              <w:rPr>
                <w:rFonts w:eastAsia="Times New Roman" w:cstheme="minorHAnsi"/>
              </w:rPr>
              <w:t xml:space="preserve"> </w:t>
            </w:r>
            <w:r w:rsidRPr="00DD3D68">
              <w:rPr>
                <w:rFonts w:eastAsia="Times New Roman" w:cstheme="minorHAnsi"/>
              </w:rPr>
              <w:t xml:space="preserve">nurodyti siūlomą terminą. Negalima vartoti sąvokų ,,apie x mėn.“, ,,nuo X mėn. iki Y mėn.“ ar pan., dėl kurių kiltų abejonių dėl tikrųjų tiekėjo ketinimų. </w:t>
            </w:r>
          </w:p>
          <w:p w14:paraId="1797DD9E" w14:textId="77777777" w:rsidR="00BD4800" w:rsidRPr="00DD3D68" w:rsidRDefault="00BD4800" w:rsidP="0070131B">
            <w:pPr>
              <w:jc w:val="both"/>
              <w:rPr>
                <w:rFonts w:eastAsia="Times New Roman" w:cstheme="minorHAnsi"/>
              </w:rPr>
            </w:pPr>
          </w:p>
          <w:p w14:paraId="645B6FEF" w14:textId="52ABB69F" w:rsidR="00BD4800" w:rsidRPr="00DD3D68" w:rsidRDefault="007D1826" w:rsidP="0070131B">
            <w:pPr>
              <w:jc w:val="both"/>
              <w:rPr>
                <w:rFonts w:eastAsia="Times New Roman" w:cstheme="minorHAnsi"/>
              </w:rPr>
            </w:pPr>
            <w:r w:rsidRPr="00DD3D68">
              <w:rPr>
                <w:rFonts w:eastAsia="Times New Roman" w:cstheme="minorHAnsi"/>
              </w:rPr>
              <w:t xml:space="preserve">Minimali galima siūlyti reikšmė – </w:t>
            </w:r>
            <w:r w:rsidR="00BD4800" w:rsidRPr="00DD3D68">
              <w:rPr>
                <w:rFonts w:eastAsia="Times New Roman" w:cstheme="minorHAnsi"/>
              </w:rPr>
              <w:t xml:space="preserve"> / </w:t>
            </w:r>
            <w:r w:rsidR="00BD4800" w:rsidRPr="004716AC">
              <w:rPr>
                <w:rFonts w:eastAsia="Times New Roman" w:cstheme="minorHAnsi"/>
                <w:highlight w:val="lightGray"/>
              </w:rPr>
              <w:t>nurodyti</w:t>
            </w:r>
            <w:r w:rsidR="00DD3D68" w:rsidRPr="00DD3D68">
              <w:rPr>
                <w:rFonts w:eastAsia="Times New Roman" w:cstheme="minorHAnsi"/>
              </w:rPr>
              <w:t xml:space="preserve"> /</w:t>
            </w:r>
            <w:r w:rsidRPr="00DD3D68">
              <w:rPr>
                <w:rFonts w:eastAsia="Times New Roman" w:cstheme="minorHAnsi"/>
              </w:rPr>
              <w:t xml:space="preserve"> mėn. Maksimali galima siūlyti reikšmė –</w:t>
            </w:r>
            <w:r w:rsidR="00DD3D68" w:rsidRPr="00DD3D68">
              <w:rPr>
                <w:rFonts w:eastAsia="Times New Roman" w:cstheme="minorHAnsi"/>
              </w:rPr>
              <w:t xml:space="preserve"> / </w:t>
            </w:r>
            <w:r w:rsidR="00DD3D68" w:rsidRPr="004716AC">
              <w:rPr>
                <w:rFonts w:eastAsia="Times New Roman" w:cstheme="minorHAnsi"/>
                <w:highlight w:val="lightGray"/>
              </w:rPr>
              <w:t>nurodyti</w:t>
            </w:r>
            <w:r w:rsidR="00DD3D68" w:rsidRPr="00DD3D68">
              <w:rPr>
                <w:rFonts w:eastAsia="Times New Roman" w:cstheme="minorHAnsi"/>
              </w:rPr>
              <w:t xml:space="preserve"> /</w:t>
            </w:r>
            <w:r w:rsidRPr="00DD3D68">
              <w:rPr>
                <w:rFonts w:eastAsia="Times New Roman" w:cstheme="minorHAnsi"/>
              </w:rPr>
              <w:t xml:space="preserve"> mė</w:t>
            </w:r>
            <w:r w:rsidR="00DD3D68" w:rsidRPr="00DD3D68">
              <w:rPr>
                <w:rFonts w:eastAsia="Times New Roman" w:cstheme="minorHAnsi"/>
              </w:rPr>
              <w:t>n</w:t>
            </w:r>
            <w:r w:rsidRPr="00DD3D68">
              <w:rPr>
                <w:rFonts w:eastAsia="Times New Roman" w:cstheme="minorHAnsi"/>
              </w:rPr>
              <w:t xml:space="preserve">. Siūlomas terminas, viršijantis </w:t>
            </w:r>
            <w:r w:rsidR="00DD3D68" w:rsidRPr="00DD3D68">
              <w:rPr>
                <w:rFonts w:eastAsia="Times New Roman" w:cstheme="minorHAnsi"/>
              </w:rPr>
              <w:t>maksimalų / nurodyti /</w:t>
            </w:r>
            <w:r w:rsidRPr="00DD3D68">
              <w:rPr>
                <w:rFonts w:eastAsia="Times New Roman" w:cstheme="minorHAnsi"/>
              </w:rPr>
              <w:t>mėn. darbų atlikimo termino trukmę nebus vertinamas.</w:t>
            </w:r>
          </w:p>
          <w:p w14:paraId="5C6A461F" w14:textId="4C35D32E" w:rsidR="00DD3D68" w:rsidRDefault="56889D82" w:rsidP="20E2DEEB">
            <w:pPr>
              <w:jc w:val="both"/>
              <w:rPr>
                <w:rFonts w:eastAsia="Times New Roman"/>
              </w:rPr>
            </w:pPr>
            <w:r w:rsidRPr="20E2DEEB">
              <w:rPr>
                <w:rFonts w:eastAsia="Times New Roman"/>
              </w:rPr>
              <w:t xml:space="preserve">Darbų atlikimo terminas, skaičiuojamas nuo statybvietės perdavimo dienos, </w:t>
            </w:r>
            <w:r w:rsidR="076B1426" w:rsidRPr="20E2DEEB">
              <w:rPr>
                <w:rFonts w:eastAsia="Times New Roman"/>
              </w:rPr>
              <w:t xml:space="preserve">iki statybos užbaigimo </w:t>
            </w:r>
            <w:r w:rsidR="001950A8">
              <w:rPr>
                <w:rFonts w:eastAsia="Times New Roman"/>
              </w:rPr>
              <w:t xml:space="preserve">procedūrų </w:t>
            </w:r>
            <w:r w:rsidR="076B1426" w:rsidRPr="20E2DEEB">
              <w:rPr>
                <w:rFonts w:eastAsia="Times New Roman"/>
              </w:rPr>
              <w:lastRenderedPageBreak/>
              <w:t>vadovaujantis galiojančiais teisės aktų reikalavimais</w:t>
            </w:r>
            <w:r w:rsidR="001950A8">
              <w:rPr>
                <w:rFonts w:eastAsia="Times New Roman"/>
              </w:rPr>
              <w:t xml:space="preserve"> atlikimo ir </w:t>
            </w:r>
            <w:r w:rsidR="001950A8">
              <w:rPr>
                <w:rFonts w:ascii="Arial" w:eastAsiaTheme="minorEastAsia" w:hAnsi="Arial" w:cs="Arial"/>
              </w:rPr>
              <w:t>s</w:t>
            </w:r>
            <w:r w:rsidR="001950A8" w:rsidRPr="00A7335D">
              <w:rPr>
                <w:rFonts w:ascii="Arial" w:eastAsiaTheme="minorEastAsia" w:hAnsi="Arial" w:cs="Arial"/>
              </w:rPr>
              <w:t>tatybos užbaigimo akto gavim</w:t>
            </w:r>
            <w:r w:rsidR="001950A8">
              <w:rPr>
                <w:rFonts w:ascii="Arial" w:eastAsiaTheme="minorEastAsia" w:hAnsi="Arial" w:cs="Arial"/>
              </w:rPr>
              <w:t>o</w:t>
            </w:r>
            <w:r w:rsidR="076B1426" w:rsidRPr="20E2DEEB">
              <w:rPr>
                <w:rFonts w:eastAsia="Times New Roman"/>
              </w:rPr>
              <w:t>.</w:t>
            </w:r>
          </w:p>
          <w:p w14:paraId="68C6CC2E" w14:textId="77777777" w:rsidR="00A7335D" w:rsidRPr="00DD3D68" w:rsidRDefault="00A7335D" w:rsidP="20E2DEEB">
            <w:pPr>
              <w:jc w:val="both"/>
              <w:rPr>
                <w:rFonts w:eastAsia="Times New Roman"/>
              </w:rPr>
            </w:pPr>
          </w:p>
          <w:p w14:paraId="36D64B61" w14:textId="52C4558A" w:rsidR="007D1826" w:rsidRPr="00DD3D68" w:rsidRDefault="65C9266E" w:rsidP="20E2DEEB">
            <w:pPr>
              <w:jc w:val="both"/>
              <w:rPr>
                <w:rFonts w:eastAsia="Times New Roman"/>
              </w:rPr>
            </w:pPr>
            <w:r w:rsidRPr="20E2DEEB">
              <w:rPr>
                <w:rFonts w:eastAsia="Times New Roman"/>
              </w:rPr>
              <w:t xml:space="preserve">Tiekėjas turi atsakingai įvertinti savo pajėgumą ir siūlyti protingą įgyvendinimo terminą. Kilus abejonėms dėl </w:t>
            </w:r>
            <w:r w:rsidR="001950A8">
              <w:rPr>
                <w:rFonts w:eastAsia="Times New Roman"/>
              </w:rPr>
              <w:t xml:space="preserve">tiekėjo pasiūlyme nurodyto </w:t>
            </w:r>
            <w:r w:rsidRPr="20E2DEEB">
              <w:rPr>
                <w:rFonts w:eastAsia="Times New Roman"/>
              </w:rPr>
              <w:t>pasiūlyto Darbų atlikimo termino įgyvendinimo realumo, perkančioji organizacija gali paprašyti pagrįsti Darbų atlikimo terminą techniniais pajėgumais, žmogiškaisiais resursais ar kita. Tuo atveju, jei tiekėjo pasiūlytas terminas nebus pagrįstas techniniais pajėgumais, žmogiškaisiais resursais arba technologiškai neįgyvendinamas, toks pasiūlymas bus atmestas.</w:t>
            </w:r>
          </w:p>
          <w:p w14:paraId="258E0FB0" w14:textId="55FC8F07" w:rsidR="007D1826" w:rsidRPr="00DD3D68" w:rsidRDefault="007D1826" w:rsidP="0070131B">
            <w:pPr>
              <w:tabs>
                <w:tab w:val="left" w:pos="993"/>
              </w:tabs>
              <w:jc w:val="both"/>
              <w:rPr>
                <w:rFonts w:cstheme="minorHAnsi"/>
                <w:iCs/>
              </w:rPr>
            </w:pPr>
          </w:p>
          <w:p w14:paraId="5F954E47" w14:textId="77777777" w:rsidR="00B8628A" w:rsidRDefault="00B8628A" w:rsidP="0070131B">
            <w:pPr>
              <w:jc w:val="both"/>
              <w:rPr>
                <w:rFonts w:cstheme="minorHAnsi"/>
              </w:rPr>
            </w:pPr>
            <w:r w:rsidRPr="00DD3D68">
              <w:rPr>
                <w:rFonts w:cstheme="minorHAnsi"/>
              </w:rPr>
              <w:t>Tiekėjo pasiūlyme nurodyti terminai bus įtraukti į Sutartį ir taps esmine sutarties sąlyga, kurią pažeidus, perkančioji organizacija įgyja teisę nutraukti Sutartį.</w:t>
            </w:r>
          </w:p>
          <w:p w14:paraId="76446A76" w14:textId="1E3E8587" w:rsidR="004716AC" w:rsidRPr="00DD3D68" w:rsidRDefault="004716AC" w:rsidP="0070131B">
            <w:pPr>
              <w:jc w:val="both"/>
              <w:rPr>
                <w:rFonts w:cstheme="minorHAnsi"/>
              </w:rPr>
            </w:pPr>
          </w:p>
        </w:tc>
      </w:tr>
      <w:tr w:rsidR="005F0164" w:rsidRPr="00B868C5" w14:paraId="15F32CF0" w14:textId="77777777" w:rsidTr="0DC165DE">
        <w:trPr>
          <w:trHeight w:val="90"/>
        </w:trPr>
        <w:tc>
          <w:tcPr>
            <w:tcW w:w="567" w:type="dxa"/>
            <w:shd w:val="clear" w:color="auto" w:fill="auto"/>
          </w:tcPr>
          <w:p w14:paraId="18E25DE0" w14:textId="7ADB6A77" w:rsidR="005F0164" w:rsidRPr="00B868C5" w:rsidRDefault="00B868C5" w:rsidP="0070131B">
            <w:pPr>
              <w:tabs>
                <w:tab w:val="left" w:pos="0"/>
              </w:tabs>
              <w:contextualSpacing/>
              <w:jc w:val="center"/>
              <w:rPr>
                <w:rFonts w:cstheme="minorHAnsi"/>
              </w:rPr>
            </w:pPr>
            <w:r w:rsidRPr="00B868C5">
              <w:rPr>
                <w:rFonts w:cstheme="minorHAnsi"/>
              </w:rPr>
              <w:lastRenderedPageBreak/>
              <w:t>4</w:t>
            </w:r>
            <w:r w:rsidR="005F0164" w:rsidRPr="00B868C5">
              <w:rPr>
                <w:rFonts w:cstheme="minorHAnsi"/>
              </w:rPr>
              <w:t>.</w:t>
            </w:r>
          </w:p>
        </w:tc>
        <w:tc>
          <w:tcPr>
            <w:tcW w:w="1559" w:type="dxa"/>
            <w:shd w:val="clear" w:color="auto" w:fill="auto"/>
          </w:tcPr>
          <w:p w14:paraId="3F3815F2" w14:textId="0F80D370" w:rsidR="005F0164" w:rsidRPr="00B868C5" w:rsidRDefault="005F0164" w:rsidP="0070131B">
            <w:pPr>
              <w:tabs>
                <w:tab w:val="left" w:pos="0"/>
              </w:tabs>
              <w:contextualSpacing/>
              <w:jc w:val="center"/>
              <w:rPr>
                <w:rFonts w:cstheme="minorHAnsi"/>
                <w:b/>
                <w:bCs/>
              </w:rPr>
            </w:pPr>
            <w:r w:rsidRPr="00B868C5">
              <w:rPr>
                <w:rFonts w:cstheme="minorHAnsi"/>
                <w:b/>
                <w:bCs/>
              </w:rPr>
              <w:t>D – Papildoma statinio garantinio termino trukmė metais</w:t>
            </w:r>
          </w:p>
        </w:tc>
        <w:tc>
          <w:tcPr>
            <w:tcW w:w="1985" w:type="dxa"/>
            <w:shd w:val="clear" w:color="auto" w:fill="auto"/>
          </w:tcPr>
          <w:p w14:paraId="2384EC3C" w14:textId="3CD1FCCA" w:rsidR="00B868C5" w:rsidRPr="00B868C5" w:rsidRDefault="00B868C5" w:rsidP="20E2DEEB">
            <w:pPr>
              <w:tabs>
                <w:tab w:val="left" w:pos="142"/>
                <w:tab w:val="left" w:pos="567"/>
              </w:tabs>
              <w:jc w:val="center"/>
              <w:rPr>
                <w:rFonts w:eastAsia="Calibri"/>
              </w:rPr>
            </w:pPr>
            <m:oMathPara>
              <m:oMath>
                <m:r>
                  <m:rPr>
                    <m:sty m:val="p"/>
                  </m:rPr>
                  <w:rPr>
                    <w:rFonts w:ascii="Cambria Math" w:eastAsia="Calibri" w:hAnsi="Cambria Math" w:cstheme="minorHAnsi"/>
                  </w:rPr>
                  <m:t>D=</m:t>
                </m:r>
                <m:f>
                  <m:fPr>
                    <m:ctrlPr>
                      <w:rPr>
                        <w:rFonts w:ascii="Cambria Math" w:eastAsia="Calibri" w:hAnsi="Cambria Math" w:cstheme="minorHAnsi"/>
                        <w:i/>
                      </w:rPr>
                    </m:ctrlPr>
                  </m:fPr>
                  <m:num>
                    <m:sSub>
                      <m:sSubPr>
                        <m:ctrlPr>
                          <w:rPr>
                            <w:rFonts w:ascii="Cambria Math" w:eastAsia="Calibri" w:hAnsi="Cambria Math" w:cstheme="minorHAnsi"/>
                            <w:i/>
                          </w:rPr>
                        </m:ctrlPr>
                      </m:sSubPr>
                      <m:e>
                        <m:r>
                          <w:rPr>
                            <w:rFonts w:ascii="Cambria Math" w:eastAsia="Calibri" w:hAnsi="Cambria Math" w:cstheme="minorHAnsi"/>
                          </w:rPr>
                          <m:t>D</m:t>
                        </m:r>
                      </m:e>
                      <m:sub>
                        <m:r>
                          <w:rPr>
                            <w:rFonts w:ascii="Cambria Math" w:eastAsia="Calibri" w:hAnsi="Cambria Math" w:cstheme="minorHAnsi"/>
                          </w:rPr>
                          <m:t>p</m:t>
                        </m:r>
                      </m:sub>
                    </m:sSub>
                  </m:num>
                  <m:den>
                    <m:sSub>
                      <m:sSubPr>
                        <m:ctrlPr>
                          <w:rPr>
                            <w:rFonts w:ascii="Cambria Math" w:eastAsia="Calibri" w:hAnsi="Cambria Math" w:cstheme="minorHAnsi"/>
                            <w:i/>
                          </w:rPr>
                        </m:ctrlPr>
                      </m:sSubPr>
                      <m:e>
                        <m:r>
                          <w:rPr>
                            <w:rFonts w:ascii="Cambria Math" w:eastAsia="Calibri" w:hAnsi="Cambria Math" w:cstheme="minorHAnsi"/>
                          </w:rPr>
                          <m:t>D</m:t>
                        </m:r>
                      </m:e>
                      <m:sub>
                        <m:r>
                          <w:rPr>
                            <w:rFonts w:ascii="Cambria Math" w:eastAsia="Calibri" w:hAnsi="Cambria Math" w:cstheme="minorHAnsi"/>
                          </w:rPr>
                          <m:t>max</m:t>
                        </m:r>
                      </m:sub>
                    </m:sSub>
                  </m:den>
                </m:f>
                <m:r>
                  <w:rPr>
                    <w:rFonts w:ascii="Cambria Math" w:eastAsia="Calibri" w:hAnsi="Cambria Math" w:cstheme="minorHAnsi"/>
                  </w:rPr>
                  <m:t>*L</m:t>
                </m:r>
              </m:oMath>
            </m:oMathPara>
          </w:p>
          <w:p w14:paraId="3D676CAC" w14:textId="77777777" w:rsidR="00B868C5" w:rsidRPr="00B868C5" w:rsidRDefault="00B868C5" w:rsidP="0070131B">
            <w:pPr>
              <w:tabs>
                <w:tab w:val="left" w:pos="0"/>
              </w:tabs>
              <w:contextualSpacing/>
              <w:rPr>
                <w:rFonts w:cstheme="minorHAnsi"/>
              </w:rPr>
            </w:pPr>
          </w:p>
          <w:p w14:paraId="43C0E923" w14:textId="11FB748F" w:rsidR="00B868C5" w:rsidRPr="00B868C5" w:rsidRDefault="00360340" w:rsidP="0070131B">
            <w:pPr>
              <w:tabs>
                <w:tab w:val="left" w:pos="0"/>
              </w:tabs>
              <w:contextualSpacing/>
              <w:rPr>
                <w:rFonts w:cstheme="minorHAnsi"/>
              </w:rPr>
            </w:pPr>
            <m:oMath>
              <m:sSub>
                <m:sSubPr>
                  <m:ctrlPr>
                    <w:rPr>
                      <w:rFonts w:ascii="Cambria Math" w:eastAsia="Calibri" w:hAnsi="Cambria Math" w:cstheme="minorHAnsi"/>
                      <w:i/>
                    </w:rPr>
                  </m:ctrlPr>
                </m:sSubPr>
                <m:e>
                  <m:r>
                    <w:rPr>
                      <w:rFonts w:ascii="Cambria Math" w:eastAsia="Calibri" w:hAnsi="Cambria Math" w:cstheme="minorHAnsi"/>
                    </w:rPr>
                    <m:t>D</m:t>
                  </m:r>
                </m:e>
                <m:sub>
                  <m:r>
                    <w:rPr>
                      <w:rFonts w:ascii="Cambria Math" w:eastAsia="Calibri" w:hAnsi="Cambria Math" w:cstheme="minorHAnsi"/>
                    </w:rPr>
                    <m:t>p</m:t>
                  </m:r>
                </m:sub>
              </m:sSub>
            </m:oMath>
            <w:r w:rsidR="00B868C5" w:rsidRPr="00B868C5">
              <w:rPr>
                <w:rFonts w:eastAsiaTheme="minorEastAsia" w:cstheme="minorHAnsi"/>
              </w:rPr>
              <w:t xml:space="preserve"> – vertinamo pasiūlymo parametro reikšmė.</w:t>
            </w:r>
          </w:p>
          <w:p w14:paraId="5ABCB7B5" w14:textId="77777777" w:rsidR="00B868C5" w:rsidRPr="00B868C5" w:rsidRDefault="00B868C5" w:rsidP="0070131B">
            <w:pPr>
              <w:suppressAutoHyphens/>
              <w:jc w:val="both"/>
              <w:rPr>
                <w:rFonts w:cstheme="minorHAnsi"/>
              </w:rPr>
            </w:pPr>
          </w:p>
          <w:p w14:paraId="14E08C59" w14:textId="1BF88800" w:rsidR="00B868C5" w:rsidRPr="00B868C5" w:rsidRDefault="00B868C5" w:rsidP="0070131B">
            <w:pPr>
              <w:tabs>
                <w:tab w:val="left" w:pos="0"/>
              </w:tabs>
              <w:contextualSpacing/>
              <w:jc w:val="both"/>
              <w:rPr>
                <w:rFonts w:eastAsiaTheme="minorEastAsia" w:cstheme="minorHAnsi"/>
              </w:rPr>
            </w:pPr>
            <w:r w:rsidRPr="00B868C5">
              <w:rPr>
                <w:rFonts w:cstheme="minorHAnsi"/>
                <w:iCs/>
                <w:lang w:eastAsia="lt-LT"/>
              </w:rPr>
              <w:t>(D</w:t>
            </w:r>
            <w:r w:rsidRPr="00B868C5">
              <w:rPr>
                <w:rFonts w:cstheme="minorHAnsi"/>
                <w:bCs/>
                <w:vertAlign w:val="subscript"/>
              </w:rPr>
              <w:t>max</w:t>
            </w:r>
            <w:r w:rsidRPr="00B868C5">
              <w:rPr>
                <w:rFonts w:cstheme="minorHAnsi"/>
                <w:iCs/>
                <w:lang w:eastAsia="lt-LT"/>
              </w:rPr>
              <w:t>)</w:t>
            </w:r>
            <w:r w:rsidRPr="00B868C5">
              <w:rPr>
                <w:rFonts w:eastAsiaTheme="minorEastAsia" w:cstheme="minorHAnsi"/>
              </w:rPr>
              <w:t xml:space="preserve"> – </w:t>
            </w:r>
            <w:r w:rsidRPr="00B868C5">
              <w:rPr>
                <w:rFonts w:cstheme="minorHAnsi"/>
                <w:iCs/>
                <w:lang w:eastAsia="lt-LT"/>
              </w:rPr>
              <w:t xml:space="preserve">geriausia to paties parametro reikšmė </w:t>
            </w:r>
            <m:oMath>
              <m:r>
                <m:rPr>
                  <m:sty m:val="p"/>
                </m:rPr>
                <w:rPr>
                  <w:rFonts w:ascii="Cambria Math" w:eastAsia="Calibri" w:hAnsi="Cambria Math" w:cstheme="minorHAnsi"/>
                </w:rPr>
                <m:t>=</m:t>
              </m:r>
            </m:oMath>
            <w:r w:rsidRPr="00B868C5">
              <w:rPr>
                <w:rFonts w:eastAsiaTheme="minorEastAsia" w:cstheme="minorHAnsi"/>
              </w:rPr>
              <w:t xml:space="preserve"> </w:t>
            </w:r>
            <w:r w:rsidR="009224A7">
              <w:rPr>
                <w:rFonts w:eastAsiaTheme="minorEastAsia" w:cstheme="minorHAnsi"/>
              </w:rPr>
              <w:t>5</w:t>
            </w:r>
            <w:r w:rsidRPr="00B868C5">
              <w:rPr>
                <w:rFonts w:eastAsiaTheme="minorEastAsia" w:cstheme="minorHAnsi"/>
              </w:rPr>
              <w:t>.</w:t>
            </w:r>
          </w:p>
          <w:p w14:paraId="0574F3E6" w14:textId="77777777" w:rsidR="00B868C5" w:rsidRPr="00B868C5" w:rsidRDefault="00B868C5" w:rsidP="0070131B">
            <w:pPr>
              <w:tabs>
                <w:tab w:val="left" w:pos="0"/>
              </w:tabs>
              <w:contextualSpacing/>
              <w:jc w:val="both"/>
              <w:rPr>
                <w:rFonts w:eastAsiaTheme="minorEastAsia" w:cstheme="minorHAnsi"/>
              </w:rPr>
            </w:pPr>
          </w:p>
          <w:p w14:paraId="79F65CB0" w14:textId="064CE964" w:rsidR="00B868C5" w:rsidRPr="00B868C5" w:rsidRDefault="00061A4E" w:rsidP="0070131B">
            <w:pPr>
              <w:tabs>
                <w:tab w:val="left" w:pos="0"/>
                <w:tab w:val="left" w:pos="426"/>
                <w:tab w:val="left" w:pos="993"/>
              </w:tabs>
              <w:rPr>
                <w:rFonts w:eastAsia="Calibri" w:cstheme="minorHAnsi"/>
              </w:rPr>
            </w:pPr>
            <w:r>
              <w:rPr>
                <w:rFonts w:eastAsia="Calibri" w:cstheme="minorHAnsi"/>
              </w:rPr>
              <w:t>L</w:t>
            </w:r>
            <w:r w:rsidR="00B868C5" w:rsidRPr="00B868C5">
              <w:rPr>
                <w:rFonts w:eastAsiaTheme="minorEastAsia" w:cstheme="minorHAnsi"/>
              </w:rPr>
              <w:t xml:space="preserve"> – </w:t>
            </w:r>
            <w:r w:rsidR="00B868C5" w:rsidRPr="00B868C5">
              <w:rPr>
                <w:rFonts w:eastAsia="Calibri" w:cstheme="minorHAnsi"/>
              </w:rPr>
              <w:t>kriterijaus lyginamasis svoris.</w:t>
            </w:r>
          </w:p>
        </w:tc>
        <w:tc>
          <w:tcPr>
            <w:tcW w:w="5953" w:type="dxa"/>
            <w:shd w:val="clear" w:color="auto" w:fill="auto"/>
          </w:tcPr>
          <w:p w14:paraId="02987B21" w14:textId="2FB9C06B" w:rsidR="00B868C5" w:rsidRPr="00061A4E" w:rsidRDefault="001950A8" w:rsidP="20E2DEEB">
            <w:pPr>
              <w:tabs>
                <w:tab w:val="left" w:pos="1560"/>
              </w:tabs>
              <w:contextualSpacing/>
              <w:jc w:val="both"/>
              <w:rPr>
                <w:rFonts w:eastAsia="Times New Roman"/>
              </w:rPr>
            </w:pPr>
            <w:r>
              <w:rPr>
                <w:rFonts w:eastAsia="Times New Roman"/>
              </w:rPr>
              <w:t>Vertinama t</w:t>
            </w:r>
            <w:r w:rsidR="2FA3C066" w:rsidRPr="20E2DEEB">
              <w:rPr>
                <w:rFonts w:eastAsia="Times New Roman"/>
              </w:rPr>
              <w:t>iekėj</w:t>
            </w:r>
            <w:r>
              <w:rPr>
                <w:rFonts w:eastAsia="Times New Roman"/>
              </w:rPr>
              <w:t xml:space="preserve">ų </w:t>
            </w:r>
            <w:r w:rsidR="2FA3C066" w:rsidRPr="20E2DEEB">
              <w:rPr>
                <w:rFonts w:eastAsia="Times New Roman"/>
              </w:rPr>
              <w:t xml:space="preserve">pasiūlymuose </w:t>
            </w:r>
            <w:r>
              <w:rPr>
                <w:rFonts w:eastAsia="Times New Roman"/>
              </w:rPr>
              <w:t>nurodyta papildoma s</w:t>
            </w:r>
            <w:r w:rsidR="2FA3C066" w:rsidRPr="20E2DEEB">
              <w:rPr>
                <w:rFonts w:eastAsia="Times New Roman"/>
              </w:rPr>
              <w:t>tatinio garantinio termino trukm</w:t>
            </w:r>
            <w:r>
              <w:rPr>
                <w:rFonts w:eastAsia="Times New Roman"/>
              </w:rPr>
              <w:t>ė</w:t>
            </w:r>
            <w:r w:rsidR="2FA3C066" w:rsidRPr="20E2DEEB">
              <w:rPr>
                <w:rFonts w:eastAsia="Times New Roman"/>
              </w:rPr>
              <w:t xml:space="preserve"> metais.</w:t>
            </w:r>
          </w:p>
          <w:p w14:paraId="393CD16E" w14:textId="77777777" w:rsidR="00B868C5" w:rsidRPr="00061A4E" w:rsidRDefault="00B868C5" w:rsidP="0070131B">
            <w:pPr>
              <w:tabs>
                <w:tab w:val="left" w:pos="1560"/>
              </w:tabs>
              <w:contextualSpacing/>
              <w:jc w:val="both"/>
              <w:rPr>
                <w:rFonts w:eastAsia="Times New Roman" w:cstheme="minorHAnsi"/>
              </w:rPr>
            </w:pPr>
          </w:p>
          <w:p w14:paraId="5F7E3D4D" w14:textId="0E279E42" w:rsidR="00B868C5" w:rsidRPr="00061A4E" w:rsidRDefault="00B868C5" w:rsidP="0070131B">
            <w:pPr>
              <w:tabs>
                <w:tab w:val="left" w:pos="1560"/>
              </w:tabs>
              <w:contextualSpacing/>
              <w:jc w:val="both"/>
              <w:rPr>
                <w:rFonts w:eastAsia="Times New Roman" w:cstheme="minorHAnsi"/>
              </w:rPr>
            </w:pPr>
            <w:r w:rsidRPr="00061A4E">
              <w:rPr>
                <w:rFonts w:eastAsia="Times New Roman" w:cstheme="minorHAnsi"/>
              </w:rPr>
              <w:t xml:space="preserve">Papildoma statinio garantinio termino trukmė metais – tiekėjo suteikiamas papildomas terminas, neįskaitant minimalaus teisės aktuose nustatyto garantinio termino, t. y. viršijantis Lietuvos Respublikos civilinio kodekso 6.698 straipsnio 1 dalies 1 punkte nustatytą </w:t>
            </w:r>
            <w:r w:rsidR="006A3A27" w:rsidRPr="00061A4E">
              <w:rPr>
                <w:rFonts w:cstheme="minorHAnsi"/>
                <w:color w:val="000000"/>
                <w:spacing w:val="-5"/>
              </w:rPr>
              <w:t>5 metų garantinį terminą.</w:t>
            </w:r>
          </w:p>
          <w:p w14:paraId="4FFC5372" w14:textId="77777777" w:rsidR="00B868C5" w:rsidRPr="00061A4E" w:rsidRDefault="00B868C5" w:rsidP="0070131B">
            <w:pPr>
              <w:jc w:val="both"/>
              <w:rPr>
                <w:rFonts w:cstheme="minorHAnsi"/>
              </w:rPr>
            </w:pPr>
          </w:p>
          <w:p w14:paraId="68D266CA" w14:textId="0E0D124E" w:rsidR="005F0164" w:rsidRPr="00061A4E" w:rsidRDefault="006A3A27" w:rsidP="0070131B">
            <w:pPr>
              <w:jc w:val="both"/>
              <w:rPr>
                <w:rFonts w:cstheme="minorHAnsi"/>
              </w:rPr>
            </w:pPr>
            <w:r w:rsidRPr="00061A4E">
              <w:rPr>
                <w:rFonts w:cstheme="minorHAnsi"/>
              </w:rPr>
              <w:t>P</w:t>
            </w:r>
            <w:r w:rsidR="005F0164" w:rsidRPr="00061A4E">
              <w:rPr>
                <w:rFonts w:cstheme="minorHAnsi"/>
              </w:rPr>
              <w:t>apildomos statinio garantinio termino trukmės, išreikštos metais, balai priskiriami taip:</w:t>
            </w:r>
          </w:p>
          <w:p w14:paraId="267A60BC" w14:textId="77777777" w:rsidR="005F0164" w:rsidRPr="00061A4E" w:rsidRDefault="005F0164" w:rsidP="0070131B">
            <w:pPr>
              <w:jc w:val="both"/>
              <w:rPr>
                <w:rFonts w:cstheme="minorHAnsi"/>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4098"/>
              <w:gridCol w:w="1543"/>
            </w:tblGrid>
            <w:tr w:rsidR="005F0164" w:rsidRPr="00061A4E" w14:paraId="7D108D6F" w14:textId="77777777" w:rsidTr="20E2DEEB">
              <w:trPr>
                <w:jc w:val="center"/>
              </w:trPr>
              <w:tc>
                <w:tcPr>
                  <w:tcW w:w="409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272AC00" w14:textId="77777777" w:rsidR="005F0164" w:rsidRPr="00061A4E" w:rsidRDefault="005F0164" w:rsidP="0070131B">
                  <w:pPr>
                    <w:spacing w:after="0" w:line="240" w:lineRule="auto"/>
                    <w:jc w:val="center"/>
                    <w:rPr>
                      <w:rFonts w:cstheme="minorHAnsi"/>
                      <w:b/>
                      <w:bCs/>
                      <w:color w:val="000000"/>
                      <w:spacing w:val="-5"/>
                    </w:rPr>
                  </w:pPr>
                  <w:r w:rsidRPr="00061A4E">
                    <w:rPr>
                      <w:rFonts w:cstheme="minorHAnsi"/>
                      <w:b/>
                      <w:bCs/>
                      <w:color w:val="000000"/>
                      <w:spacing w:val="-5"/>
                    </w:rPr>
                    <w:t xml:space="preserve">Atliktiems darbams taikomas papildomas statinio garantinis terminas metais </w:t>
                  </w:r>
                </w:p>
              </w:tc>
              <w:tc>
                <w:tcPr>
                  <w:tcW w:w="154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43D41C2" w14:textId="416AE556" w:rsidR="005F0164" w:rsidRPr="00061A4E" w:rsidRDefault="005F0164" w:rsidP="0070131B">
                  <w:pPr>
                    <w:spacing w:after="0" w:line="240" w:lineRule="auto"/>
                    <w:jc w:val="center"/>
                    <w:rPr>
                      <w:rFonts w:cstheme="minorHAnsi"/>
                      <w:b/>
                      <w:bCs/>
                      <w:color w:val="000000"/>
                      <w:spacing w:val="-5"/>
                    </w:rPr>
                  </w:pPr>
                  <w:r w:rsidRPr="00061A4E">
                    <w:rPr>
                      <w:rFonts w:cstheme="minorHAnsi"/>
                      <w:b/>
                      <w:bCs/>
                      <w:color w:val="000000"/>
                      <w:spacing w:val="-5"/>
                    </w:rPr>
                    <w:t xml:space="preserve">Skiriami balai </w:t>
                  </w:r>
                  <w:r w:rsidR="00B868C5" w:rsidRPr="00061A4E">
                    <w:rPr>
                      <w:rFonts w:cstheme="minorHAnsi"/>
                      <w:b/>
                      <w:bCs/>
                      <w:color w:val="000000"/>
                      <w:spacing w:val="-5"/>
                    </w:rPr>
                    <w:t>D</w:t>
                  </w:r>
                  <w:r w:rsidR="00B868C5" w:rsidRPr="00061A4E">
                    <w:rPr>
                      <w:rFonts w:cstheme="minorHAnsi"/>
                      <w:b/>
                      <w:bCs/>
                      <w:color w:val="000000"/>
                      <w:spacing w:val="-5"/>
                      <w:vertAlign w:val="subscript"/>
                    </w:rPr>
                    <w:t>P</w:t>
                  </w:r>
                </w:p>
              </w:tc>
            </w:tr>
            <w:tr w:rsidR="005F0164" w:rsidRPr="00061A4E" w14:paraId="61F24D47" w14:textId="77777777" w:rsidTr="20E2DEEB">
              <w:trPr>
                <w:jc w:val="center"/>
              </w:trPr>
              <w:tc>
                <w:tcPr>
                  <w:tcW w:w="409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F0ED2FB" w14:textId="77777777" w:rsidR="005F0164" w:rsidRPr="00061A4E" w:rsidRDefault="005F0164" w:rsidP="0070131B">
                  <w:pPr>
                    <w:spacing w:after="0" w:line="240" w:lineRule="auto"/>
                    <w:jc w:val="center"/>
                    <w:rPr>
                      <w:rFonts w:cstheme="minorHAnsi"/>
                      <w:color w:val="000000"/>
                      <w:spacing w:val="-5"/>
                    </w:rPr>
                  </w:pPr>
                  <w:r w:rsidRPr="00061A4E">
                    <w:rPr>
                      <w:rFonts w:cstheme="minorHAnsi"/>
                      <w:color w:val="000000"/>
                      <w:spacing w:val="-5"/>
                    </w:rPr>
                    <w:t>1</w:t>
                  </w:r>
                </w:p>
              </w:tc>
              <w:tc>
                <w:tcPr>
                  <w:tcW w:w="154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6C0EA88" w14:textId="77777777" w:rsidR="005F0164" w:rsidRPr="00061A4E" w:rsidRDefault="005F0164" w:rsidP="0070131B">
                  <w:pPr>
                    <w:spacing w:after="0" w:line="240" w:lineRule="auto"/>
                    <w:jc w:val="center"/>
                    <w:rPr>
                      <w:rFonts w:cstheme="minorHAnsi"/>
                      <w:color w:val="000000"/>
                      <w:spacing w:val="-5"/>
                    </w:rPr>
                  </w:pPr>
                  <w:r w:rsidRPr="00061A4E">
                    <w:rPr>
                      <w:rFonts w:cstheme="minorHAnsi"/>
                      <w:color w:val="000000"/>
                      <w:spacing w:val="-5"/>
                    </w:rPr>
                    <w:t>1</w:t>
                  </w:r>
                </w:p>
              </w:tc>
            </w:tr>
            <w:tr w:rsidR="005F0164" w:rsidRPr="00061A4E" w14:paraId="1EC01B1E" w14:textId="77777777" w:rsidTr="20E2DEEB">
              <w:trPr>
                <w:jc w:val="center"/>
              </w:trPr>
              <w:tc>
                <w:tcPr>
                  <w:tcW w:w="409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78B8FF6" w14:textId="77777777" w:rsidR="005F0164" w:rsidRPr="00061A4E" w:rsidRDefault="005F0164" w:rsidP="0070131B">
                  <w:pPr>
                    <w:spacing w:after="0" w:line="240" w:lineRule="auto"/>
                    <w:jc w:val="center"/>
                    <w:rPr>
                      <w:rFonts w:cstheme="minorHAnsi"/>
                      <w:color w:val="000000"/>
                      <w:spacing w:val="-5"/>
                    </w:rPr>
                  </w:pPr>
                  <w:r w:rsidRPr="00061A4E">
                    <w:rPr>
                      <w:rFonts w:cstheme="minorHAnsi"/>
                      <w:color w:val="000000"/>
                      <w:spacing w:val="-5"/>
                    </w:rPr>
                    <w:t>2</w:t>
                  </w:r>
                </w:p>
              </w:tc>
              <w:tc>
                <w:tcPr>
                  <w:tcW w:w="154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01E8AD0" w14:textId="77777777" w:rsidR="005F0164" w:rsidRPr="00061A4E" w:rsidRDefault="005F0164" w:rsidP="0070131B">
                  <w:pPr>
                    <w:spacing w:after="0" w:line="240" w:lineRule="auto"/>
                    <w:jc w:val="center"/>
                    <w:rPr>
                      <w:rFonts w:cstheme="minorHAnsi"/>
                      <w:color w:val="000000"/>
                      <w:spacing w:val="-5"/>
                    </w:rPr>
                  </w:pPr>
                  <w:r w:rsidRPr="00061A4E">
                    <w:rPr>
                      <w:rFonts w:cstheme="minorHAnsi"/>
                      <w:color w:val="000000"/>
                      <w:spacing w:val="-5"/>
                    </w:rPr>
                    <w:t>2</w:t>
                  </w:r>
                </w:p>
              </w:tc>
            </w:tr>
            <w:tr w:rsidR="005F0164" w:rsidRPr="00061A4E" w14:paraId="3FB8175C" w14:textId="77777777" w:rsidTr="20E2DEEB">
              <w:trPr>
                <w:jc w:val="center"/>
              </w:trPr>
              <w:tc>
                <w:tcPr>
                  <w:tcW w:w="409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ADD014D" w14:textId="77777777" w:rsidR="005F0164" w:rsidRPr="00061A4E" w:rsidRDefault="005F0164" w:rsidP="0070131B">
                  <w:pPr>
                    <w:spacing w:after="0" w:line="240" w:lineRule="auto"/>
                    <w:jc w:val="center"/>
                    <w:rPr>
                      <w:rFonts w:cstheme="minorHAnsi"/>
                      <w:color w:val="000000"/>
                      <w:spacing w:val="-5"/>
                    </w:rPr>
                  </w:pPr>
                  <w:r w:rsidRPr="00061A4E">
                    <w:rPr>
                      <w:rFonts w:cstheme="minorHAnsi"/>
                      <w:color w:val="000000"/>
                      <w:spacing w:val="-5"/>
                    </w:rPr>
                    <w:t>3</w:t>
                  </w:r>
                </w:p>
              </w:tc>
              <w:tc>
                <w:tcPr>
                  <w:tcW w:w="154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B87B1AE" w14:textId="77777777" w:rsidR="005F0164" w:rsidRPr="00061A4E" w:rsidRDefault="005F0164" w:rsidP="0070131B">
                  <w:pPr>
                    <w:spacing w:after="0" w:line="240" w:lineRule="auto"/>
                    <w:jc w:val="center"/>
                    <w:rPr>
                      <w:rFonts w:cstheme="minorHAnsi"/>
                      <w:color w:val="000000"/>
                      <w:spacing w:val="-5"/>
                    </w:rPr>
                  </w:pPr>
                  <w:r w:rsidRPr="00061A4E">
                    <w:rPr>
                      <w:rFonts w:cstheme="minorHAnsi"/>
                      <w:color w:val="000000"/>
                      <w:spacing w:val="-5"/>
                    </w:rPr>
                    <w:t>3</w:t>
                  </w:r>
                </w:p>
              </w:tc>
            </w:tr>
            <w:tr w:rsidR="005F0164" w:rsidRPr="00061A4E" w14:paraId="7FD277F8" w14:textId="77777777" w:rsidTr="20E2DEEB">
              <w:trPr>
                <w:jc w:val="center"/>
              </w:trPr>
              <w:tc>
                <w:tcPr>
                  <w:tcW w:w="409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464F246" w14:textId="77777777" w:rsidR="005F0164" w:rsidRPr="00061A4E" w:rsidRDefault="005F0164" w:rsidP="0070131B">
                  <w:pPr>
                    <w:spacing w:after="0" w:line="240" w:lineRule="auto"/>
                    <w:jc w:val="center"/>
                    <w:rPr>
                      <w:rFonts w:cstheme="minorHAnsi"/>
                      <w:color w:val="000000"/>
                      <w:spacing w:val="-5"/>
                    </w:rPr>
                  </w:pPr>
                  <w:r w:rsidRPr="00061A4E">
                    <w:rPr>
                      <w:rFonts w:cstheme="minorHAnsi"/>
                      <w:color w:val="000000"/>
                      <w:spacing w:val="-5"/>
                    </w:rPr>
                    <w:t>4</w:t>
                  </w:r>
                </w:p>
              </w:tc>
              <w:tc>
                <w:tcPr>
                  <w:tcW w:w="154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FAF36B3" w14:textId="77777777" w:rsidR="005F0164" w:rsidRPr="00061A4E" w:rsidRDefault="005F0164" w:rsidP="0070131B">
                  <w:pPr>
                    <w:spacing w:after="0" w:line="240" w:lineRule="auto"/>
                    <w:jc w:val="center"/>
                    <w:rPr>
                      <w:rFonts w:cstheme="minorHAnsi"/>
                      <w:color w:val="000000"/>
                      <w:spacing w:val="-5"/>
                    </w:rPr>
                  </w:pPr>
                  <w:r w:rsidRPr="00061A4E">
                    <w:rPr>
                      <w:rFonts w:cstheme="minorHAnsi"/>
                      <w:color w:val="000000"/>
                      <w:spacing w:val="-5"/>
                    </w:rPr>
                    <w:t>4</w:t>
                  </w:r>
                </w:p>
              </w:tc>
            </w:tr>
            <w:tr w:rsidR="005F0164" w:rsidRPr="00061A4E" w14:paraId="6C7E05C3" w14:textId="77777777" w:rsidTr="20E2DEEB">
              <w:trPr>
                <w:jc w:val="center"/>
              </w:trPr>
              <w:tc>
                <w:tcPr>
                  <w:tcW w:w="409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8516A8A" w14:textId="77777777" w:rsidR="005F0164" w:rsidRPr="00061A4E" w:rsidRDefault="0915C460" w:rsidP="20E2DEEB">
                  <w:pPr>
                    <w:spacing w:after="0" w:line="240" w:lineRule="auto"/>
                    <w:jc w:val="center"/>
                    <w:rPr>
                      <w:color w:val="000000"/>
                      <w:spacing w:val="-5"/>
                    </w:rPr>
                  </w:pPr>
                  <w:r w:rsidRPr="20E2DEEB">
                    <w:rPr>
                      <w:color w:val="000000"/>
                      <w:spacing w:val="-5"/>
                    </w:rPr>
                    <w:t>5</w:t>
                  </w:r>
                </w:p>
              </w:tc>
              <w:tc>
                <w:tcPr>
                  <w:tcW w:w="154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6711D4D" w14:textId="77777777" w:rsidR="005F0164" w:rsidRPr="00061A4E" w:rsidRDefault="005F0164" w:rsidP="0070131B">
                  <w:pPr>
                    <w:spacing w:after="0" w:line="240" w:lineRule="auto"/>
                    <w:jc w:val="center"/>
                    <w:rPr>
                      <w:rFonts w:cstheme="minorHAnsi"/>
                      <w:color w:val="000000"/>
                      <w:spacing w:val="-5"/>
                    </w:rPr>
                  </w:pPr>
                  <w:r w:rsidRPr="00061A4E">
                    <w:rPr>
                      <w:rFonts w:cstheme="minorHAnsi"/>
                      <w:color w:val="000000"/>
                      <w:spacing w:val="-5"/>
                    </w:rPr>
                    <w:t>5</w:t>
                  </w:r>
                </w:p>
              </w:tc>
            </w:tr>
          </w:tbl>
          <w:p w14:paraId="34246420" w14:textId="7E7D8091" w:rsidR="005F0164" w:rsidRPr="00061A4E" w:rsidRDefault="005F0164" w:rsidP="0070131B">
            <w:pPr>
              <w:rPr>
                <w:rFonts w:cstheme="minorHAnsi"/>
              </w:rPr>
            </w:pPr>
          </w:p>
          <w:p w14:paraId="2FBA399B" w14:textId="2C78897F" w:rsidR="00B868C5" w:rsidRPr="00061A4E" w:rsidRDefault="00B868C5" w:rsidP="0070131B">
            <w:pPr>
              <w:jc w:val="both"/>
              <w:rPr>
                <w:rFonts w:cstheme="minorHAnsi"/>
              </w:rPr>
            </w:pPr>
            <w:r w:rsidRPr="00061A4E">
              <w:rPr>
                <w:rFonts w:cstheme="minorHAnsi"/>
              </w:rPr>
              <w:t>Perkančioji organizacija</w:t>
            </w:r>
            <w:r w:rsidR="00FB3F9F">
              <w:rPr>
                <w:rFonts w:cstheme="minorHAnsi"/>
              </w:rPr>
              <w:t>,</w:t>
            </w:r>
            <w:r w:rsidRPr="00061A4E">
              <w:rPr>
                <w:rFonts w:cstheme="minorHAnsi"/>
              </w:rPr>
              <w:t xml:space="preserve"> vertindama pasiūlymus, balus skirs ne daugiau kaip už 5 metus papildomo garantinio termino, t. y.  jei tiekėjas nurodys daugiau kaip 5 metus, skaičiuojant šio kriterijaus reikšmę bus vertinama, kad tiekėjas pasiūlė maksimalų 5 metų papildomą garantinį terminą.</w:t>
            </w:r>
          </w:p>
          <w:p w14:paraId="4CBC9C22" w14:textId="77777777" w:rsidR="00B868C5" w:rsidRPr="00061A4E" w:rsidRDefault="00B868C5" w:rsidP="0070131B">
            <w:pPr>
              <w:rPr>
                <w:rFonts w:cstheme="minorHAnsi"/>
              </w:rPr>
            </w:pPr>
          </w:p>
          <w:p w14:paraId="7C867205" w14:textId="1BD2D514" w:rsidR="006A3A27" w:rsidRPr="00B868C5" w:rsidRDefault="006A3A27" w:rsidP="0070131B">
            <w:pPr>
              <w:jc w:val="both"/>
              <w:rPr>
                <w:rFonts w:eastAsia="Times New Roman" w:cstheme="minorHAnsi"/>
              </w:rPr>
            </w:pPr>
            <w:r w:rsidRPr="00061A4E">
              <w:rPr>
                <w:rFonts w:eastAsia="Times New Roman" w:cstheme="minorHAnsi"/>
              </w:rPr>
              <w:t>Tiekėjas savo pasiūlyme turi nurodyti jo siūlomą papildomą statinio garantinio termino trukmę</w:t>
            </w:r>
            <w:r w:rsidRPr="00B868C5">
              <w:rPr>
                <w:rFonts w:eastAsia="Times New Roman" w:cstheme="minorHAnsi"/>
              </w:rPr>
              <w:t xml:space="preserve"> (galimi tik papildomos statinio garantinio termino trukmės variantai, pateikti lentelėje) sveikais skaičiais (jei bus nurodomas nesveikasis skaičius, bus vertinamas tik sveikasis skaičius iki kablelio, neapvalinant</w:t>
            </w:r>
            <w:r w:rsidR="00061A4E">
              <w:rPr>
                <w:rFonts w:eastAsia="Times New Roman" w:cstheme="minorHAnsi"/>
              </w:rPr>
              <w:t xml:space="preserve">, </w:t>
            </w:r>
            <w:r w:rsidR="00061A4E" w:rsidRPr="00B868C5">
              <w:rPr>
                <w:rFonts w:cstheme="minorHAnsi"/>
              </w:rPr>
              <w:t>pvz. pasiūlius 1,5 metų papildomą garantinį terminą bus skiriamas 1 balas</w:t>
            </w:r>
            <w:r w:rsidRPr="00B868C5">
              <w:rPr>
                <w:rFonts w:eastAsia="Times New Roman" w:cstheme="minorHAnsi"/>
              </w:rPr>
              <w:t xml:space="preserve">), išreikštą metais. </w:t>
            </w:r>
          </w:p>
          <w:p w14:paraId="4B43A10E" w14:textId="3391D29B" w:rsidR="006A3A27" w:rsidRDefault="006A3A27" w:rsidP="0070131B">
            <w:pPr>
              <w:rPr>
                <w:rFonts w:cstheme="minorHAnsi"/>
                <w:b/>
                <w:bCs/>
              </w:rPr>
            </w:pPr>
          </w:p>
          <w:p w14:paraId="46F73D30" w14:textId="52E95300" w:rsidR="005F0164" w:rsidRPr="00B868C5" w:rsidRDefault="00B868C5" w:rsidP="0070131B">
            <w:pPr>
              <w:jc w:val="both"/>
              <w:rPr>
                <w:rFonts w:cstheme="minorHAnsi"/>
              </w:rPr>
            </w:pPr>
            <w:r w:rsidRPr="00B868C5">
              <w:rPr>
                <w:rFonts w:cstheme="minorHAnsi"/>
              </w:rPr>
              <w:t xml:space="preserve">Jei tiekėjas nepasiūlys papildomo garantinio termino, jam bus skiriama 0 balų. </w:t>
            </w:r>
          </w:p>
        </w:tc>
      </w:tr>
      <w:tr w:rsidR="00061A4E" w:rsidRPr="00B868C5" w14:paraId="4D164556" w14:textId="77777777" w:rsidTr="0DC165DE">
        <w:trPr>
          <w:trHeight w:val="90"/>
        </w:trPr>
        <w:tc>
          <w:tcPr>
            <w:tcW w:w="567" w:type="dxa"/>
            <w:shd w:val="clear" w:color="auto" w:fill="auto"/>
          </w:tcPr>
          <w:p w14:paraId="1EC40A92" w14:textId="6EF5F171" w:rsidR="00061A4E" w:rsidRPr="001930F2" w:rsidRDefault="00061A4E" w:rsidP="0070131B">
            <w:pPr>
              <w:tabs>
                <w:tab w:val="left" w:pos="0"/>
              </w:tabs>
              <w:contextualSpacing/>
              <w:jc w:val="center"/>
              <w:rPr>
                <w:rFonts w:ascii="Arial" w:hAnsi="Arial" w:cs="Arial"/>
              </w:rPr>
            </w:pPr>
            <w:r w:rsidRPr="001930F2">
              <w:rPr>
                <w:rFonts w:ascii="Arial" w:hAnsi="Arial" w:cs="Arial"/>
                <w:lang w:val="en-US"/>
              </w:rPr>
              <w:t>5</w:t>
            </w:r>
            <w:r w:rsidRPr="001930F2">
              <w:rPr>
                <w:rFonts w:ascii="Arial" w:hAnsi="Arial" w:cs="Arial"/>
              </w:rPr>
              <w:t>.</w:t>
            </w:r>
          </w:p>
        </w:tc>
        <w:tc>
          <w:tcPr>
            <w:tcW w:w="1559" w:type="dxa"/>
            <w:shd w:val="clear" w:color="auto" w:fill="auto"/>
          </w:tcPr>
          <w:p w14:paraId="61D63DB5" w14:textId="396BD23D" w:rsidR="00061A4E" w:rsidRPr="001930F2" w:rsidRDefault="002C471C" w:rsidP="0070131B">
            <w:pPr>
              <w:tabs>
                <w:tab w:val="left" w:pos="0"/>
              </w:tabs>
              <w:contextualSpacing/>
              <w:jc w:val="center"/>
              <w:rPr>
                <w:rFonts w:ascii="Arial" w:hAnsi="Arial" w:cs="Arial"/>
                <w:b/>
                <w:bCs/>
              </w:rPr>
            </w:pPr>
            <w:r w:rsidRPr="001930F2">
              <w:rPr>
                <w:rFonts w:ascii="Arial" w:hAnsi="Arial" w:cs="Arial"/>
                <w:b/>
                <w:bCs/>
              </w:rPr>
              <w:t>E</w:t>
            </w:r>
            <w:r w:rsidR="00061A4E" w:rsidRPr="001930F2">
              <w:rPr>
                <w:rFonts w:ascii="Arial" w:hAnsi="Arial" w:cs="Arial"/>
                <w:b/>
                <w:bCs/>
              </w:rPr>
              <w:t xml:space="preserve"> – </w:t>
            </w:r>
            <w:r w:rsidRPr="001930F2">
              <w:rPr>
                <w:rFonts w:ascii="Arial" w:hAnsi="Arial" w:cs="Arial"/>
                <w:b/>
                <w:bCs/>
              </w:rPr>
              <w:t xml:space="preserve">Aplinkos apsaugos priemonių taikymas </w:t>
            </w:r>
          </w:p>
        </w:tc>
        <w:tc>
          <w:tcPr>
            <w:tcW w:w="1985" w:type="dxa"/>
            <w:shd w:val="clear" w:color="auto" w:fill="auto"/>
          </w:tcPr>
          <w:p w14:paraId="730A2B35" w14:textId="7E40586F" w:rsidR="00061A4E" w:rsidRPr="001930F2" w:rsidRDefault="002C471C" w:rsidP="0070131B">
            <w:pPr>
              <w:tabs>
                <w:tab w:val="left" w:pos="-142"/>
                <w:tab w:val="left" w:pos="142"/>
                <w:tab w:val="left" w:pos="567"/>
              </w:tabs>
              <w:jc w:val="center"/>
              <w:rPr>
                <w:rFonts w:ascii="Arial" w:eastAsia="Calibri" w:hAnsi="Arial" w:cs="Arial"/>
              </w:rPr>
            </w:pPr>
            <m:oMathPara>
              <m:oMath>
                <m:r>
                  <m:rPr>
                    <m:sty m:val="p"/>
                  </m:rPr>
                  <w:rPr>
                    <w:rFonts w:ascii="Cambria Math" w:eastAsia="Calibri" w:hAnsi="Cambria Math" w:cs="Arial"/>
                  </w:rPr>
                  <m:t>E=</m:t>
                </m:r>
                <m:f>
                  <m:fPr>
                    <m:ctrlPr>
                      <w:rPr>
                        <w:rFonts w:ascii="Cambria Math" w:eastAsia="Calibri" w:hAnsi="Cambria Math" w:cs="Arial"/>
                        <w:i/>
                      </w:rPr>
                    </m:ctrlPr>
                  </m:fPr>
                  <m:num>
                    <m:sSub>
                      <m:sSubPr>
                        <m:ctrlPr>
                          <w:rPr>
                            <w:rFonts w:ascii="Cambria Math" w:eastAsia="Calibri" w:hAnsi="Cambria Math" w:cs="Arial"/>
                            <w:i/>
                          </w:rPr>
                        </m:ctrlPr>
                      </m:sSubPr>
                      <m:e>
                        <m:r>
                          <w:rPr>
                            <w:rFonts w:ascii="Cambria Math" w:eastAsia="Calibri" w:hAnsi="Cambria Math" w:cs="Arial"/>
                          </w:rPr>
                          <m:t>E</m:t>
                        </m:r>
                      </m:e>
                      <m:sub>
                        <m:r>
                          <w:rPr>
                            <w:rFonts w:ascii="Cambria Math" w:eastAsia="Calibri" w:hAnsi="Cambria Math" w:cs="Arial"/>
                          </w:rPr>
                          <m:t>p</m:t>
                        </m:r>
                      </m:sub>
                    </m:sSub>
                  </m:num>
                  <m:den>
                    <m:sSub>
                      <m:sSubPr>
                        <m:ctrlPr>
                          <w:rPr>
                            <w:rFonts w:ascii="Cambria Math" w:eastAsia="Calibri" w:hAnsi="Cambria Math" w:cs="Arial"/>
                            <w:i/>
                          </w:rPr>
                        </m:ctrlPr>
                      </m:sSubPr>
                      <m:e>
                        <m:r>
                          <w:rPr>
                            <w:rFonts w:ascii="Cambria Math" w:eastAsia="Calibri" w:hAnsi="Cambria Math" w:cs="Arial"/>
                          </w:rPr>
                          <m:t>E</m:t>
                        </m:r>
                      </m:e>
                      <m:sub>
                        <m:r>
                          <w:rPr>
                            <w:rFonts w:ascii="Cambria Math" w:eastAsia="Calibri" w:hAnsi="Cambria Math" w:cs="Arial"/>
                          </w:rPr>
                          <m:t>max</m:t>
                        </m:r>
                      </m:sub>
                    </m:sSub>
                  </m:den>
                </m:f>
                <m:r>
                  <w:rPr>
                    <w:rFonts w:ascii="Cambria Math" w:eastAsia="Calibri" w:hAnsi="Cambria Math" w:cs="Arial"/>
                  </w:rPr>
                  <m:t>*M</m:t>
                </m:r>
              </m:oMath>
            </m:oMathPara>
          </w:p>
          <w:p w14:paraId="68288404" w14:textId="77777777" w:rsidR="00061A4E" w:rsidRPr="001930F2" w:rsidRDefault="00061A4E" w:rsidP="0070131B">
            <w:pPr>
              <w:tabs>
                <w:tab w:val="left" w:pos="0"/>
              </w:tabs>
              <w:contextualSpacing/>
              <w:rPr>
                <w:rFonts w:ascii="Arial" w:hAnsi="Arial" w:cs="Arial"/>
              </w:rPr>
            </w:pPr>
          </w:p>
          <w:p w14:paraId="755D7FB7" w14:textId="5AE2296B" w:rsidR="00061A4E" w:rsidRPr="001930F2" w:rsidRDefault="00360340" w:rsidP="0070131B">
            <w:pPr>
              <w:tabs>
                <w:tab w:val="left" w:pos="0"/>
              </w:tabs>
              <w:contextualSpacing/>
              <w:rPr>
                <w:rFonts w:ascii="Arial" w:hAnsi="Arial" w:cs="Arial"/>
              </w:rPr>
            </w:pPr>
            <m:oMath>
              <m:sSub>
                <m:sSubPr>
                  <m:ctrlPr>
                    <w:rPr>
                      <w:rFonts w:ascii="Cambria Math" w:eastAsia="Calibri" w:hAnsi="Cambria Math" w:cs="Arial"/>
                      <w:i/>
                    </w:rPr>
                  </m:ctrlPr>
                </m:sSubPr>
                <m:e>
                  <m:r>
                    <w:rPr>
                      <w:rFonts w:ascii="Cambria Math" w:eastAsia="Calibri" w:hAnsi="Cambria Math" w:cs="Arial"/>
                    </w:rPr>
                    <m:t>E</m:t>
                  </m:r>
                </m:e>
                <m:sub>
                  <m:r>
                    <w:rPr>
                      <w:rFonts w:ascii="Cambria Math" w:eastAsia="Calibri" w:hAnsi="Cambria Math" w:cs="Arial"/>
                    </w:rPr>
                    <m:t>p</m:t>
                  </m:r>
                </m:sub>
              </m:sSub>
            </m:oMath>
            <w:r w:rsidR="00061A4E" w:rsidRPr="001930F2">
              <w:rPr>
                <w:rFonts w:ascii="Arial" w:eastAsiaTheme="minorEastAsia" w:hAnsi="Arial" w:cs="Arial"/>
              </w:rPr>
              <w:t xml:space="preserve"> – vertinamo pasiūlymo parametro reikšmė.</w:t>
            </w:r>
          </w:p>
          <w:p w14:paraId="1EF98FC3" w14:textId="77777777" w:rsidR="00061A4E" w:rsidRPr="001930F2" w:rsidRDefault="00061A4E" w:rsidP="0070131B">
            <w:pPr>
              <w:suppressAutoHyphens/>
              <w:jc w:val="both"/>
              <w:rPr>
                <w:rFonts w:ascii="Arial" w:hAnsi="Arial" w:cs="Arial"/>
              </w:rPr>
            </w:pPr>
          </w:p>
          <w:p w14:paraId="670CDE1D" w14:textId="56628E53" w:rsidR="00061A4E" w:rsidRPr="001930F2" w:rsidRDefault="00061A4E" w:rsidP="0070131B">
            <w:pPr>
              <w:tabs>
                <w:tab w:val="left" w:pos="0"/>
              </w:tabs>
              <w:contextualSpacing/>
              <w:jc w:val="both"/>
              <w:rPr>
                <w:rFonts w:ascii="Arial" w:eastAsiaTheme="minorEastAsia" w:hAnsi="Arial" w:cs="Arial"/>
              </w:rPr>
            </w:pPr>
            <w:r w:rsidRPr="001930F2">
              <w:rPr>
                <w:rFonts w:ascii="Arial" w:hAnsi="Arial" w:cs="Arial"/>
                <w:iCs/>
                <w:lang w:eastAsia="lt-LT"/>
              </w:rPr>
              <w:t>(</w:t>
            </w:r>
            <w:r w:rsidR="002C471C" w:rsidRPr="001930F2">
              <w:rPr>
                <w:rFonts w:ascii="Arial" w:hAnsi="Arial" w:cs="Arial"/>
                <w:iCs/>
                <w:lang w:eastAsia="lt-LT"/>
              </w:rPr>
              <w:t>E</w:t>
            </w:r>
            <w:r w:rsidRPr="001930F2">
              <w:rPr>
                <w:rFonts w:ascii="Arial" w:hAnsi="Arial" w:cs="Arial"/>
                <w:bCs/>
                <w:vertAlign w:val="subscript"/>
              </w:rPr>
              <w:t>max</w:t>
            </w:r>
            <w:r w:rsidRPr="001930F2">
              <w:rPr>
                <w:rFonts w:ascii="Arial" w:hAnsi="Arial" w:cs="Arial"/>
                <w:iCs/>
                <w:lang w:eastAsia="lt-LT"/>
              </w:rPr>
              <w:t>)</w:t>
            </w:r>
            <w:r w:rsidRPr="001930F2">
              <w:rPr>
                <w:rFonts w:ascii="Arial" w:eastAsiaTheme="minorEastAsia" w:hAnsi="Arial" w:cs="Arial"/>
              </w:rPr>
              <w:t xml:space="preserve"> – </w:t>
            </w:r>
            <w:r w:rsidRPr="001930F2">
              <w:rPr>
                <w:rFonts w:ascii="Arial" w:hAnsi="Arial" w:cs="Arial"/>
                <w:iCs/>
                <w:lang w:eastAsia="lt-LT"/>
              </w:rPr>
              <w:t xml:space="preserve">geriausia to paties parametro reikšmė </w:t>
            </w:r>
            <m:oMath>
              <m:r>
                <m:rPr>
                  <m:sty m:val="p"/>
                </m:rPr>
                <w:rPr>
                  <w:rFonts w:ascii="Cambria Math" w:eastAsia="Calibri" w:hAnsi="Cambria Math" w:cs="Arial"/>
                </w:rPr>
                <m:t>=</m:t>
              </m:r>
            </m:oMath>
            <w:r w:rsidRPr="001930F2">
              <w:rPr>
                <w:rFonts w:ascii="Arial" w:eastAsiaTheme="minorEastAsia" w:hAnsi="Arial" w:cs="Arial"/>
              </w:rPr>
              <w:t xml:space="preserve"> </w:t>
            </w:r>
            <w:r w:rsidR="001930F2">
              <w:rPr>
                <w:rFonts w:ascii="Arial" w:eastAsiaTheme="minorEastAsia" w:hAnsi="Arial" w:cs="Arial"/>
                <w:lang w:val="en-US"/>
              </w:rPr>
              <w:t>6</w:t>
            </w:r>
            <w:r w:rsidRPr="001930F2">
              <w:rPr>
                <w:rFonts w:ascii="Arial" w:eastAsiaTheme="minorEastAsia" w:hAnsi="Arial" w:cs="Arial"/>
              </w:rPr>
              <w:t>.</w:t>
            </w:r>
          </w:p>
          <w:p w14:paraId="73B1FA2A" w14:textId="77777777" w:rsidR="00061A4E" w:rsidRPr="001930F2" w:rsidRDefault="00061A4E" w:rsidP="0070131B">
            <w:pPr>
              <w:tabs>
                <w:tab w:val="left" w:pos="0"/>
              </w:tabs>
              <w:contextualSpacing/>
              <w:jc w:val="both"/>
              <w:rPr>
                <w:rFonts w:ascii="Arial" w:eastAsiaTheme="minorEastAsia" w:hAnsi="Arial" w:cs="Arial"/>
              </w:rPr>
            </w:pPr>
          </w:p>
          <w:p w14:paraId="0DD71239" w14:textId="23208DCB" w:rsidR="00061A4E" w:rsidRPr="001930F2" w:rsidRDefault="002C471C" w:rsidP="0070131B">
            <w:pPr>
              <w:tabs>
                <w:tab w:val="left" w:pos="0"/>
                <w:tab w:val="left" w:pos="426"/>
                <w:tab w:val="left" w:pos="993"/>
              </w:tabs>
              <w:rPr>
                <w:rFonts w:ascii="Arial" w:eastAsia="Calibri" w:hAnsi="Arial" w:cs="Arial"/>
              </w:rPr>
            </w:pPr>
            <w:r w:rsidRPr="001930F2">
              <w:rPr>
                <w:rFonts w:ascii="Arial" w:eastAsiaTheme="minorEastAsia" w:hAnsi="Arial" w:cs="Arial"/>
              </w:rPr>
              <w:lastRenderedPageBreak/>
              <w:t>M</w:t>
            </w:r>
            <w:r w:rsidR="00061A4E" w:rsidRPr="001930F2">
              <w:rPr>
                <w:rFonts w:ascii="Arial" w:eastAsiaTheme="minorEastAsia" w:hAnsi="Arial" w:cs="Arial"/>
              </w:rPr>
              <w:t xml:space="preserve"> – </w:t>
            </w:r>
            <w:r w:rsidR="00061A4E" w:rsidRPr="001930F2">
              <w:rPr>
                <w:rFonts w:ascii="Arial" w:eastAsia="Calibri" w:hAnsi="Arial" w:cs="Arial"/>
              </w:rPr>
              <w:t>kriterijaus lyginamasis svoris.</w:t>
            </w:r>
          </w:p>
        </w:tc>
        <w:tc>
          <w:tcPr>
            <w:tcW w:w="5953" w:type="dxa"/>
            <w:shd w:val="clear" w:color="auto" w:fill="auto"/>
          </w:tcPr>
          <w:p w14:paraId="07BE98B0" w14:textId="28898A2A" w:rsidR="002C471C" w:rsidRPr="001930F2" w:rsidRDefault="002C471C" w:rsidP="0070131B">
            <w:pPr>
              <w:jc w:val="both"/>
              <w:rPr>
                <w:rFonts w:ascii="Arial" w:hAnsi="Arial" w:cs="Arial"/>
                <w:spacing w:val="-5"/>
              </w:rPr>
            </w:pPr>
            <w:r w:rsidRPr="001930F2">
              <w:rPr>
                <w:rFonts w:ascii="Arial" w:hAnsi="Arial" w:cs="Arial"/>
                <w:iCs/>
              </w:rPr>
              <w:lastRenderedPageBreak/>
              <w:t>Aplinkos apsaugos priemonių taikymo kriterijaus balas nustatomas pagal tiekėjo siūlomus įsipareigojamus taikyti aplinkos apsaugos priemones statybos darbų metu,</w:t>
            </w:r>
            <w:r w:rsidR="00DD15FB" w:rsidRPr="001930F2">
              <w:rPr>
                <w:rFonts w:ascii="Arial" w:hAnsi="Arial" w:cs="Arial"/>
                <w:bCs/>
              </w:rPr>
              <w:t xml:space="preserve"> už kiekvieną priemonę skiriant atitinkamus balus.</w:t>
            </w:r>
          </w:p>
          <w:p w14:paraId="31E48C80" w14:textId="77777777" w:rsidR="002C471C" w:rsidRPr="001930F2" w:rsidRDefault="002C471C" w:rsidP="0070131B">
            <w:pPr>
              <w:jc w:val="both"/>
              <w:rPr>
                <w:rFonts w:ascii="Arial" w:hAnsi="Arial" w:cs="Arial"/>
                <w:b/>
              </w:rPr>
            </w:pPr>
          </w:p>
          <w:p w14:paraId="14C46A70" w14:textId="428341A6" w:rsidR="002C471C" w:rsidRPr="001930F2" w:rsidRDefault="002C471C" w:rsidP="0070131B">
            <w:pPr>
              <w:jc w:val="both"/>
              <w:rPr>
                <w:rFonts w:ascii="Arial" w:hAnsi="Arial" w:cs="Arial"/>
                <w:bCs/>
              </w:rPr>
            </w:pPr>
            <w:r w:rsidRPr="001930F2">
              <w:rPr>
                <w:rFonts w:ascii="Arial" w:hAnsi="Arial" w:cs="Arial"/>
                <w:b/>
              </w:rPr>
              <w:t>1 priemonė</w:t>
            </w:r>
            <w:r w:rsidRPr="001930F2">
              <w:rPr>
                <w:rFonts w:ascii="Arial" w:hAnsi="Arial" w:cs="Arial"/>
                <w:bCs/>
              </w:rPr>
              <w:t xml:space="preserve"> – transportuojant reikiamas medžiagas į statybvietę ir</w:t>
            </w:r>
            <w:r w:rsidR="00FB0AC3">
              <w:rPr>
                <w:rFonts w:ascii="Arial" w:hAnsi="Arial" w:cs="Arial"/>
                <w:bCs/>
              </w:rPr>
              <w:t xml:space="preserve"> atliekas</w:t>
            </w:r>
            <w:r w:rsidRPr="001930F2">
              <w:rPr>
                <w:rFonts w:ascii="Arial" w:hAnsi="Arial" w:cs="Arial"/>
                <w:bCs/>
              </w:rPr>
              <w:t xml:space="preserve"> iš jos, naudojami daugkartiniai konteineriai, išskyrus kai susidarančios atliekos turi būti perdirbamos ar vežamos į MBA; </w:t>
            </w:r>
          </w:p>
          <w:p w14:paraId="13952574" w14:textId="77777777" w:rsidR="002C471C" w:rsidRPr="001930F2" w:rsidRDefault="002C471C" w:rsidP="0070131B">
            <w:pPr>
              <w:jc w:val="both"/>
              <w:rPr>
                <w:rFonts w:ascii="Arial" w:hAnsi="Arial" w:cs="Arial"/>
                <w:b/>
              </w:rPr>
            </w:pPr>
          </w:p>
          <w:p w14:paraId="4E33FD57" w14:textId="61B8F427" w:rsidR="002C471C" w:rsidRPr="001930F2" w:rsidRDefault="002C471C" w:rsidP="0DC165DE">
            <w:pPr>
              <w:jc w:val="both"/>
              <w:rPr>
                <w:rFonts w:ascii="Arial" w:hAnsi="Arial" w:cs="Arial"/>
              </w:rPr>
            </w:pPr>
            <w:r w:rsidRPr="0DC165DE">
              <w:rPr>
                <w:rFonts w:ascii="Arial" w:hAnsi="Arial" w:cs="Arial"/>
                <w:b/>
                <w:bCs/>
              </w:rPr>
              <w:t>2 priemonė</w:t>
            </w:r>
            <w:r w:rsidRPr="0DC165DE">
              <w:rPr>
                <w:rFonts w:ascii="Arial" w:hAnsi="Arial" w:cs="Arial"/>
              </w:rPr>
              <w:t xml:space="preserve"> – bus mažinamos statybinių medžiagų ir gaminių pakuočių atliekos (visos pakuotės grąžinamos tiekėjui, pakartotinai naudojamos, perdirbamos ar kitaip naudojamos); </w:t>
            </w:r>
          </w:p>
          <w:p w14:paraId="029878B7" w14:textId="77777777" w:rsidR="002C471C" w:rsidRPr="001930F2" w:rsidRDefault="002C471C" w:rsidP="0070131B">
            <w:pPr>
              <w:jc w:val="both"/>
              <w:rPr>
                <w:rFonts w:ascii="Arial" w:hAnsi="Arial" w:cs="Arial"/>
                <w:b/>
              </w:rPr>
            </w:pPr>
          </w:p>
          <w:p w14:paraId="3B8AC45A" w14:textId="0CAD393A" w:rsidR="002C471C" w:rsidRPr="001930F2" w:rsidRDefault="002C471C" w:rsidP="0DC165DE">
            <w:pPr>
              <w:jc w:val="both"/>
              <w:rPr>
                <w:rFonts w:ascii="Arial" w:hAnsi="Arial" w:cs="Arial"/>
              </w:rPr>
            </w:pPr>
            <w:r w:rsidRPr="0DC165DE">
              <w:rPr>
                <w:rFonts w:ascii="Arial" w:hAnsi="Arial" w:cs="Arial"/>
                <w:b/>
                <w:bCs/>
              </w:rPr>
              <w:t>3 priemonė</w:t>
            </w:r>
            <w:r w:rsidRPr="0DC165DE">
              <w:rPr>
                <w:rFonts w:ascii="Arial" w:hAnsi="Arial" w:cs="Arial"/>
              </w:rPr>
              <w:t xml:space="preserve"> –</w:t>
            </w:r>
            <w:r w:rsidR="001950A8">
              <w:rPr>
                <w:rFonts w:ascii="Arial" w:hAnsi="Arial" w:cs="Arial"/>
              </w:rPr>
              <w:t xml:space="preserve"> </w:t>
            </w:r>
            <w:r w:rsidRPr="0DC165DE">
              <w:rPr>
                <w:rFonts w:ascii="Arial" w:hAnsi="Arial" w:cs="Arial"/>
              </w:rPr>
              <w:t>bus pakartotinai naudojamos, perdirbamos ar kitaip naudojamos griovimo ir statybos</w:t>
            </w:r>
            <w:r w:rsidR="001950A8">
              <w:rPr>
                <w:rFonts w:ascii="Arial" w:hAnsi="Arial" w:cs="Arial"/>
              </w:rPr>
              <w:t xml:space="preserve"> </w:t>
            </w:r>
            <w:r w:rsidRPr="0DC165DE">
              <w:rPr>
                <w:rFonts w:ascii="Arial" w:hAnsi="Arial" w:cs="Arial"/>
              </w:rPr>
              <w:t>/</w:t>
            </w:r>
            <w:r w:rsidR="001950A8">
              <w:rPr>
                <w:rFonts w:ascii="Arial" w:hAnsi="Arial" w:cs="Arial"/>
              </w:rPr>
              <w:t xml:space="preserve"> </w:t>
            </w:r>
            <w:r w:rsidRPr="0DC165DE">
              <w:rPr>
                <w:rFonts w:ascii="Arial" w:hAnsi="Arial" w:cs="Arial"/>
              </w:rPr>
              <w:t>montavimo procesuose susidariusios atliekos.</w:t>
            </w:r>
          </w:p>
          <w:p w14:paraId="0DB31A71" w14:textId="77777777" w:rsidR="002C471C" w:rsidRPr="001930F2" w:rsidRDefault="002C471C" w:rsidP="0070131B">
            <w:pPr>
              <w:jc w:val="both"/>
              <w:rPr>
                <w:rFonts w:ascii="Arial" w:hAnsi="Arial" w:cs="Arial"/>
                <w:b/>
              </w:rPr>
            </w:pPr>
          </w:p>
          <w:p w14:paraId="559B910D" w14:textId="31E87E2B" w:rsidR="002C471C" w:rsidRPr="001930F2" w:rsidRDefault="002C471C" w:rsidP="0070131B">
            <w:pPr>
              <w:jc w:val="both"/>
              <w:rPr>
                <w:rFonts w:ascii="Arial" w:hAnsi="Arial" w:cs="Arial"/>
                <w:b/>
              </w:rPr>
            </w:pPr>
            <w:r w:rsidRPr="001930F2">
              <w:rPr>
                <w:rFonts w:ascii="Arial" w:hAnsi="Arial" w:cs="Arial"/>
                <w:b/>
              </w:rPr>
              <w:t xml:space="preserve">Vertinamų priemonių skaičius – 3 vnt., maksimalus balų už visas </w:t>
            </w:r>
            <w:r w:rsidR="00A32E61">
              <w:rPr>
                <w:rFonts w:ascii="Arial" w:hAnsi="Arial" w:cs="Arial"/>
                <w:b/>
              </w:rPr>
              <w:t xml:space="preserve">priemones </w:t>
            </w:r>
            <w:r w:rsidRPr="001930F2">
              <w:rPr>
                <w:rFonts w:ascii="Arial" w:hAnsi="Arial" w:cs="Arial"/>
                <w:b/>
              </w:rPr>
              <w:t xml:space="preserve">skaičius – </w:t>
            </w:r>
            <w:r w:rsidR="001930F2">
              <w:rPr>
                <w:rFonts w:ascii="Arial" w:hAnsi="Arial" w:cs="Arial"/>
                <w:b/>
              </w:rPr>
              <w:t>6</w:t>
            </w:r>
            <w:r w:rsidRPr="001930F2">
              <w:rPr>
                <w:rFonts w:ascii="Arial" w:hAnsi="Arial" w:cs="Arial"/>
                <w:b/>
              </w:rPr>
              <w:t xml:space="preserve"> balai.</w:t>
            </w:r>
          </w:p>
          <w:p w14:paraId="153023B5" w14:textId="72D6A068" w:rsidR="002C471C" w:rsidRPr="001930F2" w:rsidRDefault="002C471C" w:rsidP="0070131B">
            <w:pPr>
              <w:jc w:val="both"/>
              <w:rPr>
                <w:rFonts w:ascii="Arial" w:hAnsi="Arial" w:cs="Arial"/>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4098"/>
              <w:gridCol w:w="1543"/>
            </w:tblGrid>
            <w:tr w:rsidR="002C471C" w:rsidRPr="001930F2" w14:paraId="267EBEDF" w14:textId="77777777">
              <w:trPr>
                <w:jc w:val="center"/>
              </w:trPr>
              <w:tc>
                <w:tcPr>
                  <w:tcW w:w="409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EC413FC" w14:textId="3E54088A" w:rsidR="002C471C" w:rsidRPr="001930F2" w:rsidRDefault="00A32E61" w:rsidP="0070131B">
                  <w:pPr>
                    <w:spacing w:after="0" w:line="240" w:lineRule="auto"/>
                    <w:jc w:val="center"/>
                    <w:rPr>
                      <w:rFonts w:ascii="Arial" w:hAnsi="Arial" w:cs="Arial"/>
                      <w:b/>
                      <w:color w:val="000000"/>
                      <w:spacing w:val="-5"/>
                    </w:rPr>
                  </w:pPr>
                  <w:r>
                    <w:rPr>
                      <w:rFonts w:ascii="Arial" w:hAnsi="Arial" w:cs="Arial"/>
                      <w:b/>
                    </w:rPr>
                    <w:t>S</w:t>
                  </w:r>
                  <w:r w:rsidRPr="001930F2">
                    <w:rPr>
                      <w:rFonts w:ascii="Arial" w:hAnsi="Arial" w:cs="Arial"/>
                      <w:b/>
                    </w:rPr>
                    <w:t xml:space="preserve">iūlomas </w:t>
                  </w:r>
                  <w:r w:rsidR="002C471C" w:rsidRPr="001930F2">
                    <w:rPr>
                      <w:rFonts w:ascii="Arial" w:hAnsi="Arial" w:cs="Arial"/>
                      <w:b/>
                    </w:rPr>
                    <w:t>įsipareigojamas taikyti aplinkos apsaugos priemones</w:t>
                  </w:r>
                </w:p>
              </w:tc>
              <w:tc>
                <w:tcPr>
                  <w:tcW w:w="154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33F8284" w14:textId="0B421067" w:rsidR="002C471C" w:rsidRPr="001930F2" w:rsidRDefault="002C471C" w:rsidP="0070131B">
                  <w:pPr>
                    <w:spacing w:after="0" w:line="240" w:lineRule="auto"/>
                    <w:jc w:val="center"/>
                    <w:rPr>
                      <w:rFonts w:ascii="Arial" w:hAnsi="Arial" w:cs="Arial"/>
                      <w:b/>
                      <w:bCs/>
                      <w:color w:val="000000"/>
                      <w:spacing w:val="-5"/>
                    </w:rPr>
                  </w:pPr>
                  <w:r w:rsidRPr="001930F2">
                    <w:rPr>
                      <w:rFonts w:ascii="Arial" w:hAnsi="Arial" w:cs="Arial"/>
                      <w:b/>
                      <w:bCs/>
                      <w:color w:val="000000"/>
                      <w:spacing w:val="-5"/>
                    </w:rPr>
                    <w:t xml:space="preserve">Skiriami balai </w:t>
                  </w:r>
                  <w:r w:rsidR="00DD15FB" w:rsidRPr="001930F2">
                    <w:rPr>
                      <w:rFonts w:ascii="Arial" w:hAnsi="Arial" w:cs="Arial"/>
                      <w:b/>
                      <w:bCs/>
                      <w:color w:val="000000"/>
                      <w:spacing w:val="-5"/>
                    </w:rPr>
                    <w:t>E</w:t>
                  </w:r>
                  <w:r w:rsidRPr="001930F2">
                    <w:rPr>
                      <w:rFonts w:ascii="Arial" w:hAnsi="Arial" w:cs="Arial"/>
                      <w:b/>
                      <w:bCs/>
                      <w:color w:val="000000"/>
                      <w:spacing w:val="-5"/>
                      <w:vertAlign w:val="subscript"/>
                    </w:rPr>
                    <w:t>P</w:t>
                  </w:r>
                </w:p>
              </w:tc>
            </w:tr>
            <w:tr w:rsidR="002C471C" w:rsidRPr="001930F2" w14:paraId="659E304C" w14:textId="77777777">
              <w:trPr>
                <w:jc w:val="center"/>
              </w:trPr>
              <w:tc>
                <w:tcPr>
                  <w:tcW w:w="409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76D3E56" w14:textId="77777777" w:rsidR="002C471C" w:rsidRPr="001930F2" w:rsidRDefault="002C471C" w:rsidP="0070131B">
                  <w:pPr>
                    <w:spacing w:after="0" w:line="240" w:lineRule="auto"/>
                    <w:jc w:val="center"/>
                    <w:rPr>
                      <w:rFonts w:ascii="Arial" w:hAnsi="Arial" w:cs="Arial"/>
                      <w:color w:val="000000"/>
                      <w:spacing w:val="-5"/>
                    </w:rPr>
                  </w:pPr>
                  <w:r w:rsidRPr="001930F2">
                    <w:rPr>
                      <w:rFonts w:ascii="Arial" w:hAnsi="Arial" w:cs="Arial"/>
                      <w:color w:val="000000"/>
                      <w:spacing w:val="-5"/>
                    </w:rPr>
                    <w:t>1</w:t>
                  </w:r>
                </w:p>
              </w:tc>
              <w:tc>
                <w:tcPr>
                  <w:tcW w:w="154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4FD5476" w14:textId="3CEE5F41" w:rsidR="002C471C" w:rsidRPr="001930F2" w:rsidRDefault="001930F2" w:rsidP="0070131B">
                  <w:pPr>
                    <w:spacing w:after="0" w:line="240" w:lineRule="auto"/>
                    <w:jc w:val="center"/>
                    <w:rPr>
                      <w:rFonts w:ascii="Arial" w:hAnsi="Arial" w:cs="Arial"/>
                      <w:color w:val="000000"/>
                      <w:spacing w:val="-5"/>
                    </w:rPr>
                  </w:pPr>
                  <w:r>
                    <w:rPr>
                      <w:rFonts w:ascii="Arial" w:hAnsi="Arial" w:cs="Arial"/>
                      <w:color w:val="000000"/>
                      <w:spacing w:val="-5"/>
                    </w:rPr>
                    <w:t>2</w:t>
                  </w:r>
                </w:p>
              </w:tc>
            </w:tr>
            <w:tr w:rsidR="002C471C" w:rsidRPr="001930F2" w14:paraId="5FF8B373" w14:textId="77777777">
              <w:trPr>
                <w:jc w:val="center"/>
              </w:trPr>
              <w:tc>
                <w:tcPr>
                  <w:tcW w:w="409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0AFB000" w14:textId="77777777" w:rsidR="002C471C" w:rsidRPr="001930F2" w:rsidRDefault="002C471C" w:rsidP="0070131B">
                  <w:pPr>
                    <w:spacing w:after="0" w:line="240" w:lineRule="auto"/>
                    <w:jc w:val="center"/>
                    <w:rPr>
                      <w:rFonts w:ascii="Arial" w:hAnsi="Arial" w:cs="Arial"/>
                      <w:color w:val="000000"/>
                      <w:spacing w:val="-5"/>
                    </w:rPr>
                  </w:pPr>
                  <w:r w:rsidRPr="001930F2">
                    <w:rPr>
                      <w:rFonts w:ascii="Arial" w:hAnsi="Arial" w:cs="Arial"/>
                      <w:color w:val="000000"/>
                      <w:spacing w:val="-5"/>
                    </w:rPr>
                    <w:t>2</w:t>
                  </w:r>
                </w:p>
              </w:tc>
              <w:tc>
                <w:tcPr>
                  <w:tcW w:w="154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EFFA20D" w14:textId="0289D47D" w:rsidR="002C471C" w:rsidRPr="001930F2" w:rsidRDefault="001930F2" w:rsidP="0070131B">
                  <w:pPr>
                    <w:spacing w:after="0" w:line="240" w:lineRule="auto"/>
                    <w:jc w:val="center"/>
                    <w:rPr>
                      <w:rFonts w:ascii="Arial" w:hAnsi="Arial" w:cs="Arial"/>
                      <w:color w:val="000000"/>
                      <w:spacing w:val="-5"/>
                    </w:rPr>
                  </w:pPr>
                  <w:r>
                    <w:rPr>
                      <w:rFonts w:ascii="Arial" w:hAnsi="Arial" w:cs="Arial"/>
                      <w:color w:val="000000"/>
                      <w:spacing w:val="-5"/>
                    </w:rPr>
                    <w:t>4</w:t>
                  </w:r>
                </w:p>
              </w:tc>
            </w:tr>
            <w:tr w:rsidR="002C471C" w:rsidRPr="001930F2" w14:paraId="7CC0FC56" w14:textId="77777777">
              <w:trPr>
                <w:jc w:val="center"/>
              </w:trPr>
              <w:tc>
                <w:tcPr>
                  <w:tcW w:w="409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309295A" w14:textId="77777777" w:rsidR="002C471C" w:rsidRPr="001930F2" w:rsidRDefault="002C471C" w:rsidP="0070131B">
                  <w:pPr>
                    <w:spacing w:after="0" w:line="240" w:lineRule="auto"/>
                    <w:jc w:val="center"/>
                    <w:rPr>
                      <w:rFonts w:ascii="Arial" w:hAnsi="Arial" w:cs="Arial"/>
                      <w:color w:val="000000"/>
                      <w:spacing w:val="-5"/>
                    </w:rPr>
                  </w:pPr>
                  <w:r w:rsidRPr="001930F2">
                    <w:rPr>
                      <w:rFonts w:ascii="Arial" w:hAnsi="Arial" w:cs="Arial"/>
                      <w:color w:val="000000"/>
                      <w:spacing w:val="-5"/>
                    </w:rPr>
                    <w:t>3</w:t>
                  </w:r>
                </w:p>
              </w:tc>
              <w:tc>
                <w:tcPr>
                  <w:tcW w:w="154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1845515" w14:textId="09535B0B" w:rsidR="002C471C" w:rsidRPr="001930F2" w:rsidRDefault="001930F2" w:rsidP="0070131B">
                  <w:pPr>
                    <w:spacing w:after="0" w:line="240" w:lineRule="auto"/>
                    <w:jc w:val="center"/>
                    <w:rPr>
                      <w:rFonts w:ascii="Arial" w:hAnsi="Arial" w:cs="Arial"/>
                      <w:color w:val="000000"/>
                      <w:spacing w:val="-5"/>
                    </w:rPr>
                  </w:pPr>
                  <w:r>
                    <w:rPr>
                      <w:rFonts w:ascii="Arial" w:hAnsi="Arial" w:cs="Arial"/>
                      <w:color w:val="000000"/>
                      <w:spacing w:val="-5"/>
                    </w:rPr>
                    <w:t>6</w:t>
                  </w:r>
                </w:p>
              </w:tc>
            </w:tr>
          </w:tbl>
          <w:p w14:paraId="3F998FFF" w14:textId="77777777" w:rsidR="002C471C" w:rsidRPr="001930F2" w:rsidRDefault="002C471C" w:rsidP="0070131B">
            <w:pPr>
              <w:jc w:val="both"/>
              <w:rPr>
                <w:rFonts w:ascii="Arial" w:hAnsi="Arial" w:cs="Arial"/>
                <w:bCs/>
              </w:rPr>
            </w:pPr>
          </w:p>
          <w:p w14:paraId="22E5D83E" w14:textId="24F125AD" w:rsidR="001930F2" w:rsidRPr="001930F2" w:rsidRDefault="002C471C" w:rsidP="0070131B">
            <w:pPr>
              <w:numPr>
                <w:ilvl w:val="2"/>
                <w:numId w:val="0"/>
              </w:numPr>
              <w:tabs>
                <w:tab w:val="num" w:pos="720"/>
                <w:tab w:val="left" w:pos="9631"/>
              </w:tabs>
              <w:jc w:val="both"/>
              <w:rPr>
                <w:rFonts w:ascii="Arial" w:hAnsi="Arial" w:cs="Arial"/>
                <w:bCs/>
                <w:i/>
                <w:iCs/>
              </w:rPr>
            </w:pPr>
            <w:r w:rsidRPr="001930F2">
              <w:rPr>
                <w:rFonts w:ascii="Arial" w:hAnsi="Arial" w:cs="Arial"/>
                <w:bCs/>
              </w:rPr>
              <w:t>Tiekėjas kartu su pasiūlymu turi pateikti deklaraciją, kad bus laikomasi nurodytų priemonių (</w:t>
            </w:r>
            <w:r w:rsidR="001930F2" w:rsidRPr="001930F2">
              <w:rPr>
                <w:rFonts w:ascii="Arial" w:hAnsi="Arial" w:cs="Arial"/>
                <w:bCs/>
              </w:rPr>
              <w:t>forma pridedama kaip Priedas Nr. 5</w:t>
            </w:r>
            <w:r w:rsidRPr="001930F2">
              <w:rPr>
                <w:rFonts w:ascii="Arial" w:hAnsi="Arial" w:cs="Arial"/>
                <w:bCs/>
              </w:rPr>
              <w:t>).</w:t>
            </w:r>
            <w:r w:rsidR="001930F2" w:rsidRPr="001930F2">
              <w:rPr>
                <w:rFonts w:ascii="Arial" w:hAnsi="Arial" w:cs="Arial"/>
                <w:bCs/>
              </w:rPr>
              <w:t xml:space="preserve"> Nepateikus deklaracijos ir nenurodžius prisiimamų aplinkos apsaugos priemonių pasiūlymo formoje, balai nebus skiriami.</w:t>
            </w:r>
          </w:p>
          <w:p w14:paraId="0F195D8A" w14:textId="77777777" w:rsidR="002C471C" w:rsidRPr="001930F2" w:rsidRDefault="002C471C" w:rsidP="0070131B">
            <w:pPr>
              <w:jc w:val="both"/>
              <w:rPr>
                <w:rFonts w:ascii="Arial" w:hAnsi="Arial" w:cs="Arial"/>
                <w:bCs/>
              </w:rPr>
            </w:pPr>
          </w:p>
          <w:p w14:paraId="656073ED" w14:textId="05E05384" w:rsidR="002C471C" w:rsidRPr="001930F2" w:rsidRDefault="002C471C" w:rsidP="0DC165DE">
            <w:pPr>
              <w:jc w:val="both"/>
              <w:rPr>
                <w:rFonts w:ascii="Arial" w:hAnsi="Arial" w:cs="Arial"/>
              </w:rPr>
            </w:pPr>
            <w:r w:rsidRPr="0DC165DE">
              <w:rPr>
                <w:rFonts w:ascii="Arial" w:hAnsi="Arial" w:cs="Arial"/>
              </w:rPr>
              <w:t>Tiekėjas, sutarties vykdymo metu, turės įgyvendinti nurodytus deklaracijoje įsipareigojimus.</w:t>
            </w:r>
            <w:r w:rsidR="001930F2" w:rsidRPr="0DC165DE">
              <w:rPr>
                <w:rFonts w:ascii="Arial" w:hAnsi="Arial" w:cs="Arial"/>
              </w:rPr>
              <w:t xml:space="preserve"> Sutartyje numatytos sankcijos už prisiimtų įsipareigojimų nevykdymą.</w:t>
            </w:r>
          </w:p>
          <w:p w14:paraId="32D5E12C" w14:textId="77777777" w:rsidR="002C471C" w:rsidRPr="001930F2" w:rsidRDefault="002C471C" w:rsidP="0070131B">
            <w:pPr>
              <w:jc w:val="both"/>
              <w:rPr>
                <w:rFonts w:ascii="Arial" w:hAnsi="Arial" w:cs="Arial"/>
                <w:bCs/>
              </w:rPr>
            </w:pPr>
          </w:p>
          <w:p w14:paraId="404C39EB" w14:textId="15EFFD52" w:rsidR="002C471C" w:rsidRPr="001930F2" w:rsidRDefault="002C471C" w:rsidP="0070131B">
            <w:pPr>
              <w:jc w:val="both"/>
              <w:rPr>
                <w:rFonts w:ascii="Arial" w:hAnsi="Arial" w:cs="Arial"/>
                <w:bCs/>
              </w:rPr>
            </w:pPr>
            <w:r w:rsidRPr="001930F2">
              <w:rPr>
                <w:rFonts w:ascii="Arial" w:hAnsi="Arial" w:cs="Arial"/>
                <w:bCs/>
              </w:rPr>
              <w:t xml:space="preserve">Tiekėjas turi atsakingai įvertinti savo pajėgumą ir siūlyti tik tas aplinkos apsaugos priemones, kurių gebės laikytis ir teikti įrodymus apie jų laikymąsi visą pirkimo sutarties vykdymo laikotarpį. </w:t>
            </w:r>
          </w:p>
          <w:p w14:paraId="4C6EAE01" w14:textId="32DE40BF" w:rsidR="00061A4E" w:rsidRPr="001930F2" w:rsidRDefault="002C471C" w:rsidP="0070131B">
            <w:pPr>
              <w:numPr>
                <w:ilvl w:val="2"/>
                <w:numId w:val="0"/>
              </w:numPr>
              <w:tabs>
                <w:tab w:val="num" w:pos="720"/>
                <w:tab w:val="left" w:pos="9631"/>
              </w:tabs>
              <w:jc w:val="both"/>
              <w:rPr>
                <w:rFonts w:ascii="Arial" w:hAnsi="Arial" w:cs="Arial"/>
                <w:iCs/>
              </w:rPr>
            </w:pPr>
            <w:r w:rsidRPr="001930F2">
              <w:rPr>
                <w:rFonts w:ascii="Arial" w:hAnsi="Arial" w:cs="Arial"/>
              </w:rPr>
              <w:t xml:space="preserve"> </w:t>
            </w:r>
          </w:p>
        </w:tc>
      </w:tr>
    </w:tbl>
    <w:p w14:paraId="449C1D29" w14:textId="77DF3094" w:rsidR="001B7095" w:rsidRDefault="001B7095" w:rsidP="009F1717">
      <w:pPr>
        <w:pStyle w:val="Style10"/>
        <w:spacing w:after="120" w:line="235" w:lineRule="auto"/>
        <w:jc w:val="both"/>
        <w:rPr>
          <w:rStyle w:val="CharStyle11"/>
          <w:rFonts w:asciiTheme="minorHAnsi" w:hAnsiTheme="minorHAnsi" w:cstheme="minorHAnsi"/>
          <w:color w:val="7D7D7D" w:themeColor="text2"/>
          <w:sz w:val="10"/>
          <w:szCs w:val="10"/>
        </w:rPr>
      </w:pPr>
    </w:p>
    <w:p w14:paraId="3ECE3D29" w14:textId="077910AD" w:rsidR="0076674F" w:rsidRDefault="00A3110D" w:rsidP="00075800">
      <w:pPr>
        <w:pStyle w:val="Style10"/>
        <w:ind w:left="142"/>
        <w:rPr>
          <w:rStyle w:val="CharStyle11"/>
          <w:rFonts w:asciiTheme="minorHAnsi" w:hAnsiTheme="minorHAnsi" w:cstheme="minorHAnsi"/>
          <w:b/>
          <w:bCs/>
        </w:rPr>
      </w:pPr>
      <w:r>
        <w:rPr>
          <w:rStyle w:val="CharStyle11"/>
          <w:rFonts w:asciiTheme="minorHAnsi" w:hAnsiTheme="minorHAnsi" w:cstheme="minorHAnsi"/>
          <w:b/>
          <w:bCs/>
        </w:rPr>
        <w:t xml:space="preserve">PASTABOS </w:t>
      </w:r>
    </w:p>
    <w:p w14:paraId="5BEF2DF6" w14:textId="7236E28D" w:rsidR="004254A6" w:rsidRPr="00A87B0E" w:rsidRDefault="004254A6" w:rsidP="00075800">
      <w:pPr>
        <w:pStyle w:val="Style10"/>
        <w:numPr>
          <w:ilvl w:val="0"/>
          <w:numId w:val="5"/>
        </w:numPr>
        <w:spacing w:after="120" w:line="240" w:lineRule="auto"/>
        <w:ind w:left="567"/>
        <w:jc w:val="both"/>
        <w:rPr>
          <w:sz w:val="20"/>
          <w:szCs w:val="20"/>
        </w:rPr>
      </w:pPr>
      <w:r w:rsidRPr="00A87B0E">
        <w:rPr>
          <w:sz w:val="20"/>
          <w:szCs w:val="20"/>
        </w:rPr>
        <w:t xml:space="preserve">Ekonominis </w:t>
      </w:r>
      <w:r w:rsidRPr="00A87B0E">
        <w:rPr>
          <w:rFonts w:asciiTheme="minorHAnsi" w:hAnsiTheme="minorHAnsi" w:cstheme="minorHAnsi"/>
          <w:sz w:val="20"/>
          <w:szCs w:val="20"/>
        </w:rPr>
        <w:t>naudingumas</w:t>
      </w:r>
      <w:r w:rsidRPr="00A87B0E">
        <w:rPr>
          <w:sz w:val="20"/>
          <w:szCs w:val="20"/>
        </w:rPr>
        <w:t xml:space="preserve"> (S) apskaičiuojamas sudedant tiekėjo pasiūlymo kainos C ir kitų kriterijų (T) balus:</w:t>
      </w:r>
    </w:p>
    <w:p w14:paraId="01C32ABC" w14:textId="352FE9B3" w:rsidR="004254A6" w:rsidRPr="00A87B0E" w:rsidRDefault="004254A6" w:rsidP="004254A6">
      <w:pPr>
        <w:tabs>
          <w:tab w:val="left" w:pos="993"/>
        </w:tabs>
        <w:spacing w:before="120" w:after="0" w:line="240" w:lineRule="auto"/>
        <w:jc w:val="center"/>
      </w:pPr>
      <w:r w:rsidRPr="00A87B0E">
        <w:rPr>
          <w:position w:val="-6"/>
        </w:rPr>
        <w:object w:dxaOrig="1059" w:dyaOrig="280" w14:anchorId="5163230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9.9pt;height:15pt" o:ole="" fillcolor="window">
            <v:imagedata r:id="rId8" o:title=""/>
          </v:shape>
          <o:OLEObject Type="Embed" ProgID="Equation.3" ShapeID="_x0000_i1025" DrawAspect="Content" ObjectID="_1780906160" r:id="rId9"/>
        </w:object>
      </w:r>
    </w:p>
    <w:p w14:paraId="0A254A27" w14:textId="77777777" w:rsidR="00600C3D" w:rsidRPr="00A87B0E" w:rsidRDefault="00600C3D" w:rsidP="004254A6">
      <w:pPr>
        <w:tabs>
          <w:tab w:val="left" w:pos="993"/>
        </w:tabs>
        <w:spacing w:before="120" w:after="0" w:line="240" w:lineRule="auto"/>
        <w:jc w:val="center"/>
      </w:pPr>
    </w:p>
    <w:p w14:paraId="2ADBF36B" w14:textId="3A761034" w:rsidR="004254A6" w:rsidRPr="00A87B0E" w:rsidRDefault="004254A6" w:rsidP="00075800">
      <w:pPr>
        <w:pStyle w:val="Style10"/>
        <w:numPr>
          <w:ilvl w:val="0"/>
          <w:numId w:val="5"/>
        </w:numPr>
        <w:spacing w:after="120" w:line="240" w:lineRule="auto"/>
        <w:ind w:left="567"/>
        <w:jc w:val="both"/>
        <w:rPr>
          <w:sz w:val="20"/>
          <w:szCs w:val="20"/>
        </w:rPr>
      </w:pPr>
      <w:r w:rsidRPr="00A87B0E">
        <w:rPr>
          <w:sz w:val="20"/>
          <w:szCs w:val="20"/>
        </w:rPr>
        <w:t xml:space="preserve"> Kriterijų (T) balai apskaičiuojami sudedant atskirų kriterijų (T</w:t>
      </w:r>
      <w:r w:rsidRPr="00A87B0E">
        <w:rPr>
          <w:sz w:val="20"/>
          <w:szCs w:val="20"/>
          <w:vertAlign w:val="subscript"/>
        </w:rPr>
        <w:t>i</w:t>
      </w:r>
      <w:r w:rsidRPr="00A87B0E">
        <w:rPr>
          <w:sz w:val="20"/>
          <w:szCs w:val="20"/>
        </w:rPr>
        <w:t>) balus:</w:t>
      </w:r>
    </w:p>
    <w:p w14:paraId="531625E3" w14:textId="77777777" w:rsidR="004254A6" w:rsidRPr="00A87B0E" w:rsidRDefault="004254A6" w:rsidP="004254A6">
      <w:pPr>
        <w:tabs>
          <w:tab w:val="left" w:pos="993"/>
        </w:tabs>
        <w:spacing w:before="120" w:after="0" w:line="240" w:lineRule="auto"/>
        <w:jc w:val="center"/>
      </w:pPr>
      <w:r w:rsidRPr="00A87B0E">
        <w:rPr>
          <w:position w:val="-28"/>
        </w:rPr>
        <w:object w:dxaOrig="940" w:dyaOrig="540" w14:anchorId="105304E3">
          <v:shape id="_x0000_i1026" type="#_x0000_t75" style="width:49.45pt;height:30.05pt" o:ole="" fillcolor="window">
            <v:imagedata r:id="rId10" o:title=""/>
          </v:shape>
          <o:OLEObject Type="Embed" ProgID="Equation.3" ShapeID="_x0000_i1026" DrawAspect="Content" ObjectID="_1780906161" r:id="rId11"/>
        </w:object>
      </w:r>
      <w:r w:rsidRPr="00A87B0E">
        <w:t>.</w:t>
      </w:r>
    </w:p>
    <w:p w14:paraId="14BB6201" w14:textId="7D5B0568" w:rsidR="004254A6" w:rsidRPr="001950A8" w:rsidRDefault="001950A8" w:rsidP="20E2DEEB">
      <w:pPr>
        <w:pStyle w:val="Style10"/>
        <w:numPr>
          <w:ilvl w:val="0"/>
          <w:numId w:val="5"/>
        </w:numPr>
        <w:spacing w:after="120" w:line="240" w:lineRule="auto"/>
        <w:ind w:left="567"/>
        <w:jc w:val="both"/>
        <w:rPr>
          <w:rFonts w:asciiTheme="minorHAnsi" w:hAnsiTheme="minorHAnsi" w:cstheme="minorBidi"/>
          <w:sz w:val="20"/>
          <w:szCs w:val="20"/>
          <w:highlight w:val="lightGray"/>
        </w:rPr>
      </w:pPr>
      <w:r w:rsidRPr="001950A8">
        <w:rPr>
          <w:rFonts w:asciiTheme="minorHAnsi" w:hAnsiTheme="minorHAnsi" w:cstheme="minorBidi"/>
          <w:sz w:val="20"/>
          <w:szCs w:val="20"/>
          <w:highlight w:val="lightGray"/>
        </w:rPr>
        <w:t xml:space="preserve">[Galima pasirinkti priklausomai nuo pirkimo objekto sudėtingumo] </w:t>
      </w:r>
      <w:r w:rsidR="004254A6" w:rsidRPr="001950A8">
        <w:rPr>
          <w:rFonts w:asciiTheme="minorHAnsi" w:hAnsiTheme="minorHAnsi" w:cstheme="minorBidi"/>
          <w:sz w:val="20"/>
          <w:szCs w:val="20"/>
          <w:highlight w:val="lightGray"/>
        </w:rPr>
        <w:t>Jei Tiekėjo kriterijaus (</w:t>
      </w:r>
      <w:r w:rsidR="00A94625" w:rsidRPr="001950A8">
        <w:rPr>
          <w:rFonts w:asciiTheme="minorHAnsi" w:hAnsiTheme="minorHAnsi" w:cstheme="minorBidi"/>
          <w:sz w:val="20"/>
          <w:szCs w:val="20"/>
          <w:highlight w:val="lightGray"/>
        </w:rPr>
        <w:t>T</w:t>
      </w:r>
      <w:r w:rsidR="004254A6" w:rsidRPr="001950A8">
        <w:rPr>
          <w:rFonts w:asciiTheme="minorHAnsi" w:hAnsiTheme="minorHAnsi" w:cstheme="minorBidi"/>
          <w:sz w:val="20"/>
          <w:szCs w:val="20"/>
          <w:highlight w:val="lightGray"/>
        </w:rPr>
        <w:t xml:space="preserve">) reikšmė, apskaičiuota pagal šio priedo reikalavimus yra ≤ 10 balų, tokio </w:t>
      </w:r>
      <w:r w:rsidR="00986D22" w:rsidRPr="001950A8">
        <w:rPr>
          <w:rFonts w:asciiTheme="minorHAnsi" w:hAnsiTheme="minorHAnsi" w:cstheme="minorBidi"/>
          <w:sz w:val="20"/>
          <w:szCs w:val="20"/>
          <w:highlight w:val="lightGray"/>
        </w:rPr>
        <w:t>T</w:t>
      </w:r>
      <w:r w:rsidR="004254A6" w:rsidRPr="001950A8">
        <w:rPr>
          <w:rFonts w:asciiTheme="minorHAnsi" w:hAnsiTheme="minorHAnsi" w:cstheme="minorBidi"/>
          <w:sz w:val="20"/>
          <w:szCs w:val="20"/>
          <w:highlight w:val="lightGray"/>
        </w:rPr>
        <w:t xml:space="preserve">iekėjo pasiūlymas </w:t>
      </w:r>
      <w:r w:rsidR="004254A6" w:rsidRPr="001950A8">
        <w:rPr>
          <w:sz w:val="20"/>
          <w:szCs w:val="20"/>
          <w:highlight w:val="lightGray"/>
        </w:rPr>
        <w:t>atmetamas</w:t>
      </w:r>
      <w:r w:rsidR="004254A6" w:rsidRPr="001950A8">
        <w:rPr>
          <w:rFonts w:asciiTheme="minorHAnsi" w:hAnsiTheme="minorHAnsi" w:cstheme="minorBidi"/>
          <w:sz w:val="20"/>
          <w:szCs w:val="20"/>
          <w:highlight w:val="lightGray"/>
        </w:rPr>
        <w:t xml:space="preserve"> kaip neatitinkantis paslaugų pirkimo sąlygų ir toliau nenagrinėjamas.</w:t>
      </w:r>
    </w:p>
    <w:p w14:paraId="73AB85BE" w14:textId="77777777" w:rsidR="004254A6" w:rsidRPr="00A87B0E" w:rsidRDefault="004254A6" w:rsidP="00075800">
      <w:pPr>
        <w:pStyle w:val="Style10"/>
        <w:numPr>
          <w:ilvl w:val="0"/>
          <w:numId w:val="5"/>
        </w:numPr>
        <w:spacing w:after="120" w:line="240" w:lineRule="auto"/>
        <w:ind w:left="567"/>
        <w:jc w:val="both"/>
        <w:rPr>
          <w:rFonts w:asciiTheme="minorHAnsi" w:hAnsiTheme="minorHAnsi" w:cstheme="minorHAnsi"/>
          <w:sz w:val="20"/>
          <w:szCs w:val="20"/>
        </w:rPr>
      </w:pPr>
      <w:r w:rsidRPr="00A87B0E">
        <w:rPr>
          <w:rFonts w:asciiTheme="minorHAnsi" w:hAnsiTheme="minorHAnsi" w:cstheme="minorHAnsi"/>
          <w:sz w:val="20"/>
          <w:szCs w:val="20"/>
        </w:rPr>
        <w:t xml:space="preserve">Ekonomiškai </w:t>
      </w:r>
      <w:r w:rsidRPr="00A87B0E">
        <w:rPr>
          <w:sz w:val="20"/>
          <w:szCs w:val="20"/>
        </w:rPr>
        <w:t>naudingiausiu</w:t>
      </w:r>
      <w:r w:rsidRPr="00A87B0E">
        <w:rPr>
          <w:rFonts w:asciiTheme="minorHAnsi" w:hAnsiTheme="minorHAnsi" w:cstheme="minorHAnsi"/>
          <w:sz w:val="20"/>
          <w:szCs w:val="20"/>
        </w:rPr>
        <w:t xml:space="preserve"> bus pripažįstamas pasiūlymas, kurio kainos ir kokybės kriterijaus (S) reikšmė bus didžiausia. Tarpiniai ir galutiniai vertinimo rezultatai nurodomi ne daugiau kaip dviejų skaičių po kablelio tikslumu. </w:t>
      </w:r>
    </w:p>
    <w:p w14:paraId="255BA3D6" w14:textId="77777777" w:rsidR="001950A8" w:rsidRPr="007760CF" w:rsidRDefault="001950A8" w:rsidP="001950A8">
      <w:pPr>
        <w:pStyle w:val="Style10"/>
        <w:numPr>
          <w:ilvl w:val="0"/>
          <w:numId w:val="5"/>
        </w:numPr>
        <w:spacing w:after="120" w:line="240" w:lineRule="auto"/>
        <w:ind w:left="567"/>
        <w:jc w:val="both"/>
        <w:rPr>
          <w:sz w:val="20"/>
          <w:szCs w:val="20"/>
        </w:rPr>
      </w:pPr>
      <w:r w:rsidRPr="00017A8C">
        <w:rPr>
          <w:sz w:val="20"/>
          <w:szCs w:val="20"/>
        </w:rPr>
        <w:t>Jei Pasiūlymai, kurių bendras kainos ir kokybinio kriterijaus (S) balas yra įvertinti vienodai, tuomet</w:t>
      </w:r>
      <w:r w:rsidRPr="007760CF">
        <w:rPr>
          <w:sz w:val="20"/>
          <w:szCs w:val="20"/>
        </w:rPr>
        <w:t xml:space="preserve"> laimėjusiu bus pripažintas tas tiekėjas, kurio pasiūlymas buvo pateiktas anksčiau.</w:t>
      </w:r>
    </w:p>
    <w:p w14:paraId="066B1D61" w14:textId="0E559FCE" w:rsidR="007D3F4F" w:rsidRPr="0070131B" w:rsidRDefault="008610F2" w:rsidP="20E2DEEB">
      <w:pPr>
        <w:pStyle w:val="Style10"/>
        <w:numPr>
          <w:ilvl w:val="0"/>
          <w:numId w:val="5"/>
        </w:numPr>
        <w:spacing w:after="120" w:line="240" w:lineRule="auto"/>
        <w:ind w:left="567"/>
        <w:jc w:val="both"/>
        <w:rPr>
          <w:rFonts w:asciiTheme="minorHAnsi" w:hAnsiTheme="minorHAnsi" w:cstheme="minorBidi"/>
          <w:sz w:val="20"/>
          <w:szCs w:val="20"/>
        </w:rPr>
      </w:pPr>
      <w:r w:rsidRPr="20E2DEEB">
        <w:rPr>
          <w:rFonts w:asciiTheme="minorHAnsi" w:hAnsiTheme="minorHAnsi" w:cstheme="minorBidi"/>
          <w:sz w:val="20"/>
          <w:szCs w:val="20"/>
        </w:rPr>
        <w:t xml:space="preserve">Tiekėjas, sudarydamas </w:t>
      </w:r>
      <w:r w:rsidR="00CF0DA8" w:rsidRPr="20E2DEEB">
        <w:rPr>
          <w:rFonts w:asciiTheme="minorHAnsi" w:hAnsiTheme="minorHAnsi" w:cstheme="minorBidi"/>
          <w:sz w:val="20"/>
          <w:szCs w:val="20"/>
        </w:rPr>
        <w:t>S</w:t>
      </w:r>
      <w:r w:rsidRPr="20E2DEEB">
        <w:rPr>
          <w:rFonts w:asciiTheme="minorHAnsi" w:hAnsiTheme="minorHAnsi" w:cstheme="minorBidi"/>
          <w:sz w:val="20"/>
          <w:szCs w:val="20"/>
        </w:rPr>
        <w:t xml:space="preserve">utartį ar </w:t>
      </w:r>
      <w:r w:rsidR="00CF0DA8" w:rsidRPr="20E2DEEB">
        <w:rPr>
          <w:rFonts w:asciiTheme="minorHAnsi" w:hAnsiTheme="minorHAnsi" w:cstheme="minorBidi"/>
          <w:sz w:val="20"/>
          <w:szCs w:val="20"/>
        </w:rPr>
        <w:t>S</w:t>
      </w:r>
      <w:r w:rsidRPr="20E2DEEB">
        <w:rPr>
          <w:rFonts w:asciiTheme="minorHAnsi" w:hAnsiTheme="minorHAnsi" w:cstheme="minorBidi"/>
          <w:sz w:val="20"/>
          <w:szCs w:val="20"/>
        </w:rPr>
        <w:t xml:space="preserve">utarties vykdymo metu, neturi teisės pakeisti pasiūlytų </w:t>
      </w:r>
      <w:r w:rsidR="00A87B0E" w:rsidRPr="20E2DEEB">
        <w:rPr>
          <w:rFonts w:asciiTheme="minorHAnsi" w:hAnsiTheme="minorHAnsi" w:cstheme="minorBidi"/>
          <w:sz w:val="20"/>
          <w:szCs w:val="20"/>
        </w:rPr>
        <w:t xml:space="preserve">statinio statybos vadovo </w:t>
      </w:r>
      <w:r w:rsidRPr="20E2DEEB">
        <w:rPr>
          <w:rFonts w:asciiTheme="minorHAnsi" w:hAnsiTheme="minorHAnsi" w:cstheme="minorBidi"/>
          <w:sz w:val="20"/>
          <w:szCs w:val="20"/>
        </w:rPr>
        <w:t>, kuri</w:t>
      </w:r>
      <w:r w:rsidR="1EC43BB0" w:rsidRPr="20E2DEEB">
        <w:rPr>
          <w:rFonts w:asciiTheme="minorHAnsi" w:hAnsiTheme="minorHAnsi" w:cstheme="minorBidi"/>
          <w:sz w:val="20"/>
          <w:szCs w:val="20"/>
        </w:rPr>
        <w:t>o</w:t>
      </w:r>
      <w:r w:rsidRPr="20E2DEEB">
        <w:rPr>
          <w:rFonts w:asciiTheme="minorHAnsi" w:hAnsiTheme="minorHAnsi" w:cstheme="minorBidi"/>
          <w:sz w:val="20"/>
          <w:szCs w:val="20"/>
        </w:rPr>
        <w:t xml:space="preserve"> patirtis buvo įvertinta balais laimėtojo atrankos metu, išskyrus Sutartyje numatytas aplinkybes. </w:t>
      </w:r>
      <w:r w:rsidR="0070131B" w:rsidRPr="20E2DEEB">
        <w:rPr>
          <w:rFonts w:asciiTheme="minorHAnsi" w:hAnsiTheme="minorHAnsi" w:cstheme="minorBidi"/>
          <w:sz w:val="20"/>
          <w:szCs w:val="20"/>
        </w:rPr>
        <w:t xml:space="preserve"> </w:t>
      </w:r>
      <w:r w:rsidRPr="20E2DEEB">
        <w:rPr>
          <w:rFonts w:asciiTheme="minorHAnsi" w:hAnsiTheme="minorHAnsi" w:cstheme="minorBidi"/>
          <w:sz w:val="20"/>
          <w:szCs w:val="20"/>
        </w:rPr>
        <w:t xml:space="preserve">Visais atvejais </w:t>
      </w:r>
      <w:r w:rsidR="004254A6" w:rsidRPr="20E2DEEB">
        <w:rPr>
          <w:rFonts w:asciiTheme="minorHAnsi" w:hAnsiTheme="minorHAnsi" w:cstheme="minorBidi"/>
          <w:sz w:val="20"/>
          <w:szCs w:val="20"/>
        </w:rPr>
        <w:t xml:space="preserve">Tiekėjas privalo užtikrinti, kad visą </w:t>
      </w:r>
      <w:r w:rsidR="00A87B0E" w:rsidRPr="20E2DEEB">
        <w:rPr>
          <w:rFonts w:asciiTheme="minorHAnsi" w:hAnsiTheme="minorHAnsi" w:cstheme="minorBidi"/>
          <w:sz w:val="20"/>
          <w:szCs w:val="20"/>
        </w:rPr>
        <w:t>rangos darbų vykdy</w:t>
      </w:r>
      <w:r w:rsidR="0070131B" w:rsidRPr="20E2DEEB">
        <w:rPr>
          <w:rFonts w:asciiTheme="minorHAnsi" w:hAnsiTheme="minorHAnsi" w:cstheme="minorBidi"/>
          <w:sz w:val="20"/>
          <w:szCs w:val="20"/>
        </w:rPr>
        <w:t xml:space="preserve">mo </w:t>
      </w:r>
      <w:r w:rsidR="004254A6" w:rsidRPr="20E2DEEB">
        <w:rPr>
          <w:rFonts w:asciiTheme="minorHAnsi" w:hAnsiTheme="minorHAnsi" w:cstheme="minorBidi"/>
          <w:sz w:val="20"/>
          <w:szCs w:val="20"/>
        </w:rPr>
        <w:t xml:space="preserve">laikotarpį, </w:t>
      </w:r>
      <w:r w:rsidR="0070131B" w:rsidRPr="20E2DEEB">
        <w:rPr>
          <w:rFonts w:asciiTheme="minorHAnsi" w:hAnsiTheme="minorHAnsi" w:cstheme="minorBidi"/>
          <w:sz w:val="20"/>
          <w:szCs w:val="20"/>
        </w:rPr>
        <w:t xml:space="preserve">statybos darbų atlikimui </w:t>
      </w:r>
      <w:r w:rsidR="004254A6" w:rsidRPr="20E2DEEB">
        <w:rPr>
          <w:rFonts w:asciiTheme="minorHAnsi" w:hAnsiTheme="minorHAnsi" w:cstheme="minorBidi"/>
          <w:sz w:val="20"/>
          <w:szCs w:val="20"/>
        </w:rPr>
        <w:t xml:space="preserve"> vadovautų specialistai, kurių patirtis yra ne mažesnė, nei ta, į kurią buvo atsižvelgta vertinant pasiūlymo ekonominį naudingumą. Tiekėjui pažeidus šią sąlygą, bus taikomos </w:t>
      </w:r>
      <w:r w:rsidR="00E77024" w:rsidRPr="20E2DEEB">
        <w:rPr>
          <w:rFonts w:asciiTheme="minorHAnsi" w:hAnsiTheme="minorHAnsi" w:cstheme="minorBidi"/>
          <w:sz w:val="20"/>
          <w:szCs w:val="20"/>
        </w:rPr>
        <w:t>S</w:t>
      </w:r>
      <w:r w:rsidR="004254A6" w:rsidRPr="20E2DEEB">
        <w:rPr>
          <w:rFonts w:asciiTheme="minorHAnsi" w:hAnsiTheme="minorHAnsi" w:cstheme="minorBidi"/>
          <w:sz w:val="20"/>
          <w:szCs w:val="20"/>
        </w:rPr>
        <w:t xml:space="preserve">utartyje numatytos </w:t>
      </w:r>
      <w:r w:rsidR="004A2964" w:rsidRPr="20E2DEEB">
        <w:rPr>
          <w:rFonts w:asciiTheme="minorHAnsi" w:hAnsiTheme="minorHAnsi" w:cstheme="minorBidi"/>
          <w:sz w:val="20"/>
          <w:szCs w:val="20"/>
        </w:rPr>
        <w:t>teisinės atsakomybės priemonės</w:t>
      </w:r>
      <w:r w:rsidR="004254A6" w:rsidRPr="20E2DEEB">
        <w:rPr>
          <w:rFonts w:asciiTheme="minorHAnsi" w:hAnsiTheme="minorHAnsi" w:cstheme="minorBidi"/>
          <w:sz w:val="20"/>
          <w:szCs w:val="20"/>
        </w:rPr>
        <w:t>.</w:t>
      </w:r>
    </w:p>
    <w:sectPr w:rsidR="007D3F4F" w:rsidRPr="0070131B" w:rsidSect="009F1717">
      <w:headerReference w:type="default" r:id="rId12"/>
      <w:pgSz w:w="11906" w:h="16838"/>
      <w:pgMar w:top="1134" w:right="851" w:bottom="851" w:left="1134"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579B513" w14:textId="77777777" w:rsidR="00D43F0C" w:rsidRDefault="00D43F0C" w:rsidP="002F42E6">
      <w:pPr>
        <w:spacing w:after="0" w:line="240" w:lineRule="auto"/>
      </w:pPr>
      <w:r>
        <w:separator/>
      </w:r>
    </w:p>
  </w:endnote>
  <w:endnote w:type="continuationSeparator" w:id="0">
    <w:p w14:paraId="6C724CF7" w14:textId="77777777" w:rsidR="00D43F0C" w:rsidRDefault="00D43F0C" w:rsidP="002F42E6">
      <w:pPr>
        <w:spacing w:after="0" w:line="240" w:lineRule="auto"/>
      </w:pPr>
      <w:r>
        <w:continuationSeparator/>
      </w:r>
    </w:p>
  </w:endnote>
  <w:endnote w:type="continuationNotice" w:id="1">
    <w:p w14:paraId="24C7043A" w14:textId="77777777" w:rsidR="00D43F0C" w:rsidRDefault="00D43F0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Microsoft Sans Serif">
    <w:panose1 w:val="020B0604020202020204"/>
    <w:charset w:val="BA"/>
    <w:family w:val="swiss"/>
    <w:pitch w:val="variable"/>
    <w:sig w:usb0="E5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Georgia">
    <w:altName w:val="Georgia"/>
    <w:panose1 w:val="02040502050405020303"/>
    <w:charset w:val="BA"/>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BA"/>
    <w:family w:val="swiss"/>
    <w:pitch w:val="variable"/>
    <w:sig w:usb0="E4002EFF" w:usb1="C000E47F" w:usb2="00000009" w:usb3="00000000" w:csb0="000001FF" w:csb1="00000000"/>
  </w:font>
  <w:font w:name="Cambria Math">
    <w:panose1 w:val="02040503050406030204"/>
    <w:charset w:val="BA"/>
    <w:family w:val="roman"/>
    <w:pitch w:val="variable"/>
    <w:sig w:usb0="E00006FF" w:usb1="420024FF" w:usb2="02000000" w:usb3="00000000" w:csb0="0000019F" w:csb1="00000000"/>
  </w:font>
  <w:font w:name="Arial Bold">
    <w:panose1 w:val="020B0704020202020204"/>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09E8906" w14:textId="77777777" w:rsidR="00D43F0C" w:rsidRDefault="00D43F0C" w:rsidP="002F42E6">
      <w:pPr>
        <w:spacing w:after="0" w:line="240" w:lineRule="auto"/>
      </w:pPr>
      <w:r>
        <w:separator/>
      </w:r>
    </w:p>
  </w:footnote>
  <w:footnote w:type="continuationSeparator" w:id="0">
    <w:p w14:paraId="18981D94" w14:textId="77777777" w:rsidR="00D43F0C" w:rsidRDefault="00D43F0C" w:rsidP="002F42E6">
      <w:pPr>
        <w:spacing w:after="0" w:line="240" w:lineRule="auto"/>
      </w:pPr>
      <w:r>
        <w:continuationSeparator/>
      </w:r>
    </w:p>
  </w:footnote>
  <w:footnote w:type="continuationNotice" w:id="1">
    <w:p w14:paraId="6375A467" w14:textId="77777777" w:rsidR="00D43F0C" w:rsidRDefault="00D43F0C">
      <w:pPr>
        <w:spacing w:after="0" w:line="240" w:lineRule="auto"/>
      </w:pPr>
    </w:p>
  </w:footnote>
  <w:footnote w:id="2">
    <w:p w14:paraId="21E802E7" w14:textId="4956D978" w:rsidR="00E23EF1" w:rsidRPr="00755791" w:rsidRDefault="00E23EF1" w:rsidP="00635A37">
      <w:pPr>
        <w:snapToGrid w:val="0"/>
        <w:spacing w:after="0" w:line="240" w:lineRule="auto"/>
        <w:jc w:val="both"/>
      </w:pPr>
      <w:r w:rsidRPr="00755791">
        <w:rPr>
          <w:rStyle w:val="Puslapioinaosnuoroda"/>
          <w:sz w:val="16"/>
          <w:szCs w:val="16"/>
        </w:rPr>
        <w:footnoteRef/>
      </w:r>
      <w:r w:rsidRPr="00755791">
        <w:rPr>
          <w:sz w:val="16"/>
          <w:szCs w:val="16"/>
        </w:rPr>
        <w:t xml:space="preserve"> </w:t>
      </w:r>
      <w:r w:rsidRPr="00755791">
        <w:rPr>
          <w:rFonts w:ascii="Arial" w:eastAsia="Times New Roman" w:hAnsi="Arial" w:cs="Arial"/>
          <w:color w:val="000000" w:themeColor="text1"/>
          <w:sz w:val="16"/>
          <w:szCs w:val="16"/>
          <w:lang w:eastAsia="lt-LT"/>
        </w:rPr>
        <w:t xml:space="preserve">Šiame priede pateikiami pavyzdiniai ekonomiškai naudingiausio pasiūlymo vertinimo kriterijai, kuriuos rekomenduojama taikyti vykdant </w:t>
      </w:r>
      <w:r w:rsidR="00080AEC" w:rsidRPr="00755791">
        <w:rPr>
          <w:rFonts w:ascii="Arial" w:eastAsia="Times New Roman" w:hAnsi="Arial" w:cs="Arial"/>
          <w:color w:val="000000" w:themeColor="text1"/>
          <w:sz w:val="16"/>
          <w:szCs w:val="16"/>
          <w:lang w:eastAsia="lt-LT"/>
        </w:rPr>
        <w:t>rangos darbų</w:t>
      </w:r>
      <w:r w:rsidRPr="00755791">
        <w:rPr>
          <w:rFonts w:ascii="Arial" w:eastAsia="Times New Roman" w:hAnsi="Arial" w:cs="Arial"/>
          <w:color w:val="000000" w:themeColor="text1"/>
          <w:sz w:val="16"/>
          <w:szCs w:val="16"/>
          <w:lang w:eastAsia="lt-LT"/>
        </w:rPr>
        <w:t xml:space="preserve"> pirkimus. </w:t>
      </w:r>
      <w:r w:rsidRPr="00755791">
        <w:rPr>
          <w:rFonts w:ascii="Arial" w:hAnsi="Arial" w:cs="Arial"/>
          <w:color w:val="000000" w:themeColor="text1"/>
          <w:w w:val="105"/>
          <w:sz w:val="16"/>
          <w:szCs w:val="16"/>
        </w:rPr>
        <w:t xml:space="preserve">Šis </w:t>
      </w:r>
      <w:r w:rsidRPr="00755791">
        <w:rPr>
          <w:rFonts w:ascii="Arial" w:eastAsia="Times New Roman" w:hAnsi="Arial" w:cs="Arial"/>
          <w:color w:val="000000" w:themeColor="text1"/>
          <w:sz w:val="16"/>
          <w:szCs w:val="16"/>
          <w:lang w:eastAsia="lt-LT"/>
        </w:rPr>
        <w:t>ekonomiškai naudingiausio pasiūlymo</w:t>
      </w:r>
      <w:r w:rsidRPr="00755791">
        <w:rPr>
          <w:rFonts w:ascii="Arial" w:hAnsi="Arial" w:cs="Arial"/>
          <w:color w:val="000000" w:themeColor="text1"/>
          <w:w w:val="105"/>
          <w:sz w:val="16"/>
          <w:szCs w:val="16"/>
        </w:rPr>
        <w:t xml:space="preserve"> vertinimo kriterijų sąrašas nėra baigtinis</w:t>
      </w:r>
      <w:r w:rsidR="00045ED2" w:rsidRPr="00755791">
        <w:rPr>
          <w:rFonts w:ascii="Arial" w:hAnsi="Arial" w:cs="Arial"/>
          <w:color w:val="000000" w:themeColor="text1"/>
          <w:w w:val="105"/>
          <w:sz w:val="16"/>
          <w:szCs w:val="16"/>
        </w:rPr>
        <w:t xml:space="preserve"> – </w:t>
      </w:r>
      <w:r w:rsidR="004602F2" w:rsidRPr="00755791">
        <w:rPr>
          <w:rFonts w:ascii="Arial" w:hAnsi="Arial" w:cs="Arial"/>
          <w:color w:val="000000" w:themeColor="text1"/>
          <w:w w:val="105"/>
          <w:sz w:val="16"/>
          <w:szCs w:val="16"/>
        </w:rPr>
        <w:t>perkančioji organizacija</w:t>
      </w:r>
      <w:r w:rsidRPr="00755791">
        <w:rPr>
          <w:rFonts w:ascii="Arial" w:hAnsi="Arial" w:cs="Arial"/>
          <w:color w:val="000000" w:themeColor="text1"/>
          <w:w w:val="105"/>
          <w:sz w:val="16"/>
          <w:szCs w:val="16"/>
        </w:rPr>
        <w:t xml:space="preserve">, atsižvelgdama į pirkimo objektą, siekiamus tikslus, gali nustatyti ir kitus </w:t>
      </w:r>
      <w:r w:rsidR="00672D58" w:rsidRPr="00755791">
        <w:rPr>
          <w:rFonts w:ascii="Arial" w:hAnsi="Arial" w:cs="Arial"/>
          <w:color w:val="000000" w:themeColor="text1"/>
          <w:w w:val="105"/>
          <w:sz w:val="16"/>
          <w:szCs w:val="16"/>
        </w:rPr>
        <w:t xml:space="preserve">vertinimo </w:t>
      </w:r>
      <w:r w:rsidRPr="00755791">
        <w:rPr>
          <w:rFonts w:ascii="Arial" w:hAnsi="Arial" w:cs="Arial"/>
          <w:color w:val="000000" w:themeColor="text1"/>
          <w:w w:val="105"/>
          <w:sz w:val="16"/>
          <w:szCs w:val="16"/>
        </w:rPr>
        <w:t>kriterijus.</w:t>
      </w:r>
    </w:p>
  </w:footnote>
  <w:footnote w:id="3">
    <w:p w14:paraId="5C2F7C2B" w14:textId="77777777" w:rsidR="00972702" w:rsidRPr="00420D7E" w:rsidRDefault="00972702" w:rsidP="00972702">
      <w:pPr>
        <w:pStyle w:val="Puslapioinaostekstas"/>
        <w:jc w:val="both"/>
        <w:rPr>
          <w:spacing w:val="-2"/>
          <w:sz w:val="16"/>
          <w:szCs w:val="16"/>
        </w:rPr>
      </w:pPr>
      <w:r w:rsidRPr="00755791">
        <w:rPr>
          <w:rStyle w:val="Puslapioinaosnuoroda"/>
          <w:spacing w:val="-2"/>
          <w:sz w:val="16"/>
          <w:szCs w:val="16"/>
        </w:rPr>
        <w:footnoteRef/>
      </w:r>
      <w:r w:rsidRPr="00755791">
        <w:rPr>
          <w:spacing w:val="-2"/>
          <w:sz w:val="16"/>
          <w:szCs w:val="16"/>
        </w:rPr>
        <w:t xml:space="preserve"> Lietuvos Respublikos aplinkos ministro 2016 m. spalio 27 d. įsakymas Nr. D1-713 „Dėl statybos techninio reglamento STR 1.01.03:2017 „Statinių klasifikavimas“ patvirtinimo“ (TAR, 2016-11-21, Nr. 2016-27168).</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5A36FF" w14:textId="77777777" w:rsidR="003C18B5" w:rsidRDefault="003C18B5" w:rsidP="003C18B5">
    <w:pPr>
      <w:pStyle w:val="Antrats"/>
      <w:rPr>
        <w:color w:val="FF0000"/>
      </w:rPr>
    </w:pPr>
    <w:r>
      <w:rPr>
        <w:rFonts w:ascii="Arial" w:hAnsi="Arial" w:cs="Arial"/>
        <w:color w:val="FF0000"/>
      </w:rPr>
      <w:t>PAVYZDINĖ FORMA</w:t>
    </w:r>
  </w:p>
  <w:p w14:paraId="7687B9DB" w14:textId="5928FC0C" w:rsidR="00364D5D" w:rsidRPr="003C18B5" w:rsidRDefault="00364D5D" w:rsidP="003C18B5">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E7F582B2"/>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58458B5"/>
    <w:multiLevelType w:val="hybridMultilevel"/>
    <w:tmpl w:val="C3B6C012"/>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07155ACD"/>
    <w:multiLevelType w:val="multilevel"/>
    <w:tmpl w:val="C2663AE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8A96853"/>
    <w:multiLevelType w:val="multilevel"/>
    <w:tmpl w:val="1C3A662A"/>
    <w:lvl w:ilvl="0">
      <w:start w:val="1"/>
      <w:numFmt w:val="decimal"/>
      <w:lvlText w:val="%1."/>
      <w:lvlJc w:val="left"/>
      <w:rPr>
        <w:rFonts w:ascii="Arial" w:eastAsia="Arial" w:hAnsi="Arial" w:cs="Arial"/>
        <w:b/>
        <w:bCs/>
        <w:i w:val="0"/>
        <w:iCs w:val="0"/>
        <w:smallCaps w:val="0"/>
        <w:strike w:val="0"/>
        <w:color w:val="000000"/>
        <w:spacing w:val="0"/>
        <w:w w:val="100"/>
        <w:position w:val="0"/>
        <w:sz w:val="19"/>
        <w:szCs w:val="19"/>
        <w:u w:val="none"/>
        <w:shd w:val="clear" w:color="auto" w:fill="auto"/>
        <w:lang w:val="lt-LT" w:eastAsia="lt-LT" w:bidi="lt-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C664C3C"/>
    <w:multiLevelType w:val="hybridMultilevel"/>
    <w:tmpl w:val="98E63010"/>
    <w:lvl w:ilvl="0" w:tplc="808E6018">
      <w:start w:val="1"/>
      <w:numFmt w:val="bullet"/>
      <w:lvlText w:val=""/>
      <w:lvlJc w:val="left"/>
      <w:pPr>
        <w:ind w:left="360" w:hanging="360"/>
      </w:pPr>
      <w:rPr>
        <w:rFonts w:ascii="Symbol" w:hAnsi="Symbol" w:hint="default"/>
      </w:rPr>
    </w:lvl>
    <w:lvl w:ilvl="1" w:tplc="04270003" w:tentative="1">
      <w:start w:val="1"/>
      <w:numFmt w:val="bullet"/>
      <w:lvlText w:val="o"/>
      <w:lvlJc w:val="left"/>
      <w:pPr>
        <w:ind w:left="1080" w:hanging="360"/>
      </w:pPr>
      <w:rPr>
        <w:rFonts w:ascii="Courier New" w:hAnsi="Courier New" w:cs="Courier New" w:hint="default"/>
      </w:rPr>
    </w:lvl>
    <w:lvl w:ilvl="2" w:tplc="04270005" w:tentative="1">
      <w:start w:val="1"/>
      <w:numFmt w:val="bullet"/>
      <w:lvlText w:val=""/>
      <w:lvlJc w:val="left"/>
      <w:pPr>
        <w:ind w:left="1800" w:hanging="360"/>
      </w:pPr>
      <w:rPr>
        <w:rFonts w:ascii="Wingdings" w:hAnsi="Wingdings" w:hint="default"/>
      </w:rPr>
    </w:lvl>
    <w:lvl w:ilvl="3" w:tplc="04270001" w:tentative="1">
      <w:start w:val="1"/>
      <w:numFmt w:val="bullet"/>
      <w:lvlText w:val=""/>
      <w:lvlJc w:val="left"/>
      <w:pPr>
        <w:ind w:left="2520" w:hanging="360"/>
      </w:pPr>
      <w:rPr>
        <w:rFonts w:ascii="Symbol" w:hAnsi="Symbol" w:hint="default"/>
      </w:rPr>
    </w:lvl>
    <w:lvl w:ilvl="4" w:tplc="04270003" w:tentative="1">
      <w:start w:val="1"/>
      <w:numFmt w:val="bullet"/>
      <w:lvlText w:val="o"/>
      <w:lvlJc w:val="left"/>
      <w:pPr>
        <w:ind w:left="3240" w:hanging="360"/>
      </w:pPr>
      <w:rPr>
        <w:rFonts w:ascii="Courier New" w:hAnsi="Courier New" w:cs="Courier New" w:hint="default"/>
      </w:rPr>
    </w:lvl>
    <w:lvl w:ilvl="5" w:tplc="04270005" w:tentative="1">
      <w:start w:val="1"/>
      <w:numFmt w:val="bullet"/>
      <w:lvlText w:val=""/>
      <w:lvlJc w:val="left"/>
      <w:pPr>
        <w:ind w:left="3960" w:hanging="360"/>
      </w:pPr>
      <w:rPr>
        <w:rFonts w:ascii="Wingdings" w:hAnsi="Wingdings" w:hint="default"/>
      </w:rPr>
    </w:lvl>
    <w:lvl w:ilvl="6" w:tplc="04270001" w:tentative="1">
      <w:start w:val="1"/>
      <w:numFmt w:val="bullet"/>
      <w:lvlText w:val=""/>
      <w:lvlJc w:val="left"/>
      <w:pPr>
        <w:ind w:left="4680" w:hanging="360"/>
      </w:pPr>
      <w:rPr>
        <w:rFonts w:ascii="Symbol" w:hAnsi="Symbol" w:hint="default"/>
      </w:rPr>
    </w:lvl>
    <w:lvl w:ilvl="7" w:tplc="04270003" w:tentative="1">
      <w:start w:val="1"/>
      <w:numFmt w:val="bullet"/>
      <w:lvlText w:val="o"/>
      <w:lvlJc w:val="left"/>
      <w:pPr>
        <w:ind w:left="5400" w:hanging="360"/>
      </w:pPr>
      <w:rPr>
        <w:rFonts w:ascii="Courier New" w:hAnsi="Courier New" w:cs="Courier New" w:hint="default"/>
      </w:rPr>
    </w:lvl>
    <w:lvl w:ilvl="8" w:tplc="04270005" w:tentative="1">
      <w:start w:val="1"/>
      <w:numFmt w:val="bullet"/>
      <w:lvlText w:val=""/>
      <w:lvlJc w:val="left"/>
      <w:pPr>
        <w:ind w:left="6120" w:hanging="360"/>
      </w:pPr>
      <w:rPr>
        <w:rFonts w:ascii="Wingdings" w:hAnsi="Wingdings" w:hint="default"/>
      </w:rPr>
    </w:lvl>
  </w:abstractNum>
  <w:abstractNum w:abstractNumId="5" w15:restartNumberingAfterBreak="0">
    <w:nsid w:val="0D582BF6"/>
    <w:multiLevelType w:val="multilevel"/>
    <w:tmpl w:val="7ADE33F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bC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12F02632"/>
    <w:multiLevelType w:val="hybridMultilevel"/>
    <w:tmpl w:val="3390623C"/>
    <w:lvl w:ilvl="0" w:tplc="05362C32">
      <w:start w:val="1"/>
      <w:numFmt w:val="bullet"/>
      <w:lvlText w:val=""/>
      <w:lvlJc w:val="left"/>
      <w:pPr>
        <w:ind w:left="360" w:hanging="360"/>
      </w:pPr>
      <w:rPr>
        <w:rFonts w:ascii="Symbol" w:hAnsi="Symbol" w:hint="default"/>
        <w:sz w:val="22"/>
        <w:szCs w:val="22"/>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 w15:restartNumberingAfterBreak="0">
    <w:nsid w:val="14A94098"/>
    <w:multiLevelType w:val="multilevel"/>
    <w:tmpl w:val="9DFEAE3A"/>
    <w:lvl w:ilvl="0">
      <w:start w:val="80"/>
      <w:numFmt w:val="decimal"/>
      <w:lvlText w:val="%1."/>
      <w:lvlJc w:val="left"/>
      <w:pPr>
        <w:ind w:left="480" w:hanging="480"/>
      </w:pPr>
      <w:rPr>
        <w:rFonts w:hint="default"/>
        <w:b w:val="0"/>
      </w:rPr>
    </w:lvl>
    <w:lvl w:ilvl="1">
      <w:start w:val="1"/>
      <w:numFmt w:val="decimal"/>
      <w:lvlText w:val="%1.%2."/>
      <w:lvlJc w:val="left"/>
      <w:pPr>
        <w:ind w:left="1560" w:hanging="480"/>
      </w:pPr>
      <w:rPr>
        <w:rFonts w:hint="default"/>
        <w:i w:val="0"/>
        <w:color w:val="auto"/>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8" w15:restartNumberingAfterBreak="0">
    <w:nsid w:val="15D07C86"/>
    <w:multiLevelType w:val="hybridMultilevel"/>
    <w:tmpl w:val="F8C2C652"/>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180B031D"/>
    <w:multiLevelType w:val="hybridMultilevel"/>
    <w:tmpl w:val="30661466"/>
    <w:lvl w:ilvl="0" w:tplc="D1100AF6">
      <w:start w:val="1"/>
      <w:numFmt w:val="lowerLetter"/>
      <w:lvlText w:val="%1)"/>
      <w:lvlJc w:val="left"/>
      <w:pPr>
        <w:ind w:left="720" w:hanging="360"/>
      </w:pPr>
    </w:lvl>
    <w:lvl w:ilvl="1" w:tplc="CBC4AFD6">
      <w:start w:val="1"/>
      <w:numFmt w:val="lowerLetter"/>
      <w:lvlText w:val="%2)"/>
      <w:lvlJc w:val="left"/>
      <w:pPr>
        <w:ind w:left="720" w:hanging="360"/>
      </w:pPr>
    </w:lvl>
    <w:lvl w:ilvl="2" w:tplc="35FEB1AA">
      <w:start w:val="1"/>
      <w:numFmt w:val="lowerLetter"/>
      <w:lvlText w:val="%3)"/>
      <w:lvlJc w:val="left"/>
      <w:pPr>
        <w:ind w:left="720" w:hanging="360"/>
      </w:pPr>
    </w:lvl>
    <w:lvl w:ilvl="3" w:tplc="3E00FC22">
      <w:start w:val="1"/>
      <w:numFmt w:val="lowerLetter"/>
      <w:lvlText w:val="%4)"/>
      <w:lvlJc w:val="left"/>
      <w:pPr>
        <w:ind w:left="720" w:hanging="360"/>
      </w:pPr>
    </w:lvl>
    <w:lvl w:ilvl="4" w:tplc="6FEC462E">
      <w:start w:val="1"/>
      <w:numFmt w:val="lowerLetter"/>
      <w:lvlText w:val="%5)"/>
      <w:lvlJc w:val="left"/>
      <w:pPr>
        <w:ind w:left="720" w:hanging="360"/>
      </w:pPr>
    </w:lvl>
    <w:lvl w:ilvl="5" w:tplc="B6E2A78A">
      <w:start w:val="1"/>
      <w:numFmt w:val="lowerLetter"/>
      <w:lvlText w:val="%6)"/>
      <w:lvlJc w:val="left"/>
      <w:pPr>
        <w:ind w:left="720" w:hanging="360"/>
      </w:pPr>
    </w:lvl>
    <w:lvl w:ilvl="6" w:tplc="FAEE0FE2">
      <w:start w:val="1"/>
      <w:numFmt w:val="lowerLetter"/>
      <w:lvlText w:val="%7)"/>
      <w:lvlJc w:val="left"/>
      <w:pPr>
        <w:ind w:left="720" w:hanging="360"/>
      </w:pPr>
    </w:lvl>
    <w:lvl w:ilvl="7" w:tplc="D738191A">
      <w:start w:val="1"/>
      <w:numFmt w:val="lowerLetter"/>
      <w:lvlText w:val="%8)"/>
      <w:lvlJc w:val="left"/>
      <w:pPr>
        <w:ind w:left="720" w:hanging="360"/>
      </w:pPr>
    </w:lvl>
    <w:lvl w:ilvl="8" w:tplc="68505646">
      <w:start w:val="1"/>
      <w:numFmt w:val="lowerLetter"/>
      <w:lvlText w:val="%9)"/>
      <w:lvlJc w:val="left"/>
      <w:pPr>
        <w:ind w:left="720" w:hanging="360"/>
      </w:pPr>
    </w:lvl>
  </w:abstractNum>
  <w:abstractNum w:abstractNumId="10" w15:restartNumberingAfterBreak="0">
    <w:nsid w:val="1A6011D9"/>
    <w:multiLevelType w:val="multilevel"/>
    <w:tmpl w:val="58ECC752"/>
    <w:lvl w:ilvl="0">
      <w:start w:val="1"/>
      <w:numFmt w:val="decimal"/>
      <w:suff w:val="space"/>
      <w:lvlText w:val="%1."/>
      <w:lvlJc w:val="left"/>
      <w:pPr>
        <w:ind w:left="0" w:firstLine="709"/>
      </w:pPr>
      <w:rPr>
        <w:rFonts w:hint="default"/>
        <w:strike w:val="0"/>
      </w:rPr>
    </w:lvl>
    <w:lvl w:ilvl="1">
      <w:start w:val="1"/>
      <w:numFmt w:val="decimal"/>
      <w:suff w:val="space"/>
      <w:lvlText w:val="%1.%2."/>
      <w:lvlJc w:val="left"/>
      <w:pPr>
        <w:ind w:left="0" w:firstLine="709"/>
      </w:pPr>
      <w:rPr>
        <w:rFonts w:hint="default"/>
      </w:rPr>
    </w:lvl>
    <w:lvl w:ilvl="2">
      <w:start w:val="1"/>
      <w:numFmt w:val="decimal"/>
      <w:suff w:val="space"/>
      <w:lvlText w:val="%1.%2.%3."/>
      <w:lvlJc w:val="left"/>
      <w:pPr>
        <w:ind w:left="0" w:firstLine="709"/>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1AC35CB8"/>
    <w:multiLevelType w:val="hybridMultilevel"/>
    <w:tmpl w:val="6F020AB0"/>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205921E2"/>
    <w:multiLevelType w:val="hybridMultilevel"/>
    <w:tmpl w:val="D616897C"/>
    <w:lvl w:ilvl="0" w:tplc="622EDF02">
      <w:start w:val="1"/>
      <w:numFmt w:val="lowerLetter"/>
      <w:lvlText w:val="%1)"/>
      <w:lvlJc w:val="left"/>
      <w:pPr>
        <w:ind w:left="1353" w:hanging="360"/>
      </w:pPr>
      <w:rPr>
        <w:rFonts w:hint="default"/>
      </w:rPr>
    </w:lvl>
    <w:lvl w:ilvl="1" w:tplc="04270019" w:tentative="1">
      <w:start w:val="1"/>
      <w:numFmt w:val="lowerLetter"/>
      <w:lvlText w:val="%2."/>
      <w:lvlJc w:val="left"/>
      <w:pPr>
        <w:ind w:left="2073" w:hanging="360"/>
      </w:pPr>
    </w:lvl>
    <w:lvl w:ilvl="2" w:tplc="0427001B" w:tentative="1">
      <w:start w:val="1"/>
      <w:numFmt w:val="lowerRoman"/>
      <w:lvlText w:val="%3."/>
      <w:lvlJc w:val="right"/>
      <w:pPr>
        <w:ind w:left="2793" w:hanging="180"/>
      </w:pPr>
    </w:lvl>
    <w:lvl w:ilvl="3" w:tplc="0427000F" w:tentative="1">
      <w:start w:val="1"/>
      <w:numFmt w:val="decimal"/>
      <w:lvlText w:val="%4."/>
      <w:lvlJc w:val="left"/>
      <w:pPr>
        <w:ind w:left="3513" w:hanging="360"/>
      </w:pPr>
    </w:lvl>
    <w:lvl w:ilvl="4" w:tplc="04270019" w:tentative="1">
      <w:start w:val="1"/>
      <w:numFmt w:val="lowerLetter"/>
      <w:lvlText w:val="%5."/>
      <w:lvlJc w:val="left"/>
      <w:pPr>
        <w:ind w:left="4233" w:hanging="360"/>
      </w:pPr>
    </w:lvl>
    <w:lvl w:ilvl="5" w:tplc="0427001B" w:tentative="1">
      <w:start w:val="1"/>
      <w:numFmt w:val="lowerRoman"/>
      <w:lvlText w:val="%6."/>
      <w:lvlJc w:val="right"/>
      <w:pPr>
        <w:ind w:left="4953" w:hanging="180"/>
      </w:pPr>
    </w:lvl>
    <w:lvl w:ilvl="6" w:tplc="0427000F" w:tentative="1">
      <w:start w:val="1"/>
      <w:numFmt w:val="decimal"/>
      <w:lvlText w:val="%7."/>
      <w:lvlJc w:val="left"/>
      <w:pPr>
        <w:ind w:left="5673" w:hanging="360"/>
      </w:pPr>
    </w:lvl>
    <w:lvl w:ilvl="7" w:tplc="04270019" w:tentative="1">
      <w:start w:val="1"/>
      <w:numFmt w:val="lowerLetter"/>
      <w:lvlText w:val="%8."/>
      <w:lvlJc w:val="left"/>
      <w:pPr>
        <w:ind w:left="6393" w:hanging="360"/>
      </w:pPr>
    </w:lvl>
    <w:lvl w:ilvl="8" w:tplc="0427001B" w:tentative="1">
      <w:start w:val="1"/>
      <w:numFmt w:val="lowerRoman"/>
      <w:lvlText w:val="%9."/>
      <w:lvlJc w:val="right"/>
      <w:pPr>
        <w:ind w:left="7113" w:hanging="180"/>
      </w:pPr>
    </w:lvl>
  </w:abstractNum>
  <w:abstractNum w:abstractNumId="13" w15:restartNumberingAfterBreak="0">
    <w:nsid w:val="226D6D44"/>
    <w:multiLevelType w:val="hybridMultilevel"/>
    <w:tmpl w:val="7CFEB6FE"/>
    <w:lvl w:ilvl="0" w:tplc="C54814C2">
      <w:start w:val="1"/>
      <w:numFmt w:val="decimal"/>
      <w:lvlText w:val="%1."/>
      <w:lvlJc w:val="left"/>
      <w:pPr>
        <w:ind w:left="360" w:hanging="360"/>
      </w:pPr>
      <w:rPr>
        <w:color w:val="auto"/>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14" w15:restartNumberingAfterBreak="0">
    <w:nsid w:val="299F6BEE"/>
    <w:multiLevelType w:val="multilevel"/>
    <w:tmpl w:val="A1189F2C"/>
    <w:lvl w:ilvl="0">
      <w:start w:val="95"/>
      <w:numFmt w:val="decimal"/>
      <w:lvlText w:val="%1."/>
      <w:lvlJc w:val="left"/>
      <w:pPr>
        <w:ind w:left="480" w:hanging="480"/>
      </w:pPr>
      <w:rPr>
        <w:rFonts w:eastAsia="Times New Roman" w:hint="default"/>
        <w:color w:val="auto"/>
      </w:rPr>
    </w:lvl>
    <w:lvl w:ilvl="1">
      <w:start w:val="9"/>
      <w:numFmt w:val="decimal"/>
      <w:lvlText w:val="%1.%2."/>
      <w:lvlJc w:val="left"/>
      <w:pPr>
        <w:ind w:left="1560" w:hanging="480"/>
      </w:pPr>
      <w:rPr>
        <w:rFonts w:eastAsia="Times New Roman" w:hint="default"/>
        <w:color w:val="auto"/>
      </w:rPr>
    </w:lvl>
    <w:lvl w:ilvl="2">
      <w:start w:val="1"/>
      <w:numFmt w:val="decimal"/>
      <w:lvlText w:val="%1.%2.%3."/>
      <w:lvlJc w:val="left"/>
      <w:pPr>
        <w:ind w:left="2880" w:hanging="720"/>
      </w:pPr>
      <w:rPr>
        <w:rFonts w:eastAsia="Times New Roman" w:hint="default"/>
        <w:color w:val="auto"/>
      </w:rPr>
    </w:lvl>
    <w:lvl w:ilvl="3">
      <w:start w:val="1"/>
      <w:numFmt w:val="decimal"/>
      <w:lvlText w:val="%1.%2.%3.%4."/>
      <w:lvlJc w:val="left"/>
      <w:pPr>
        <w:ind w:left="3960" w:hanging="720"/>
      </w:pPr>
      <w:rPr>
        <w:rFonts w:eastAsia="Times New Roman" w:hint="default"/>
        <w:color w:val="auto"/>
      </w:rPr>
    </w:lvl>
    <w:lvl w:ilvl="4">
      <w:start w:val="1"/>
      <w:numFmt w:val="decimal"/>
      <w:lvlText w:val="%1.%2.%3.%4.%5."/>
      <w:lvlJc w:val="left"/>
      <w:pPr>
        <w:ind w:left="5400" w:hanging="1080"/>
      </w:pPr>
      <w:rPr>
        <w:rFonts w:eastAsia="Times New Roman" w:hint="default"/>
        <w:color w:val="auto"/>
      </w:rPr>
    </w:lvl>
    <w:lvl w:ilvl="5">
      <w:start w:val="1"/>
      <w:numFmt w:val="decimal"/>
      <w:lvlText w:val="%1.%2.%3.%4.%5.%6."/>
      <w:lvlJc w:val="left"/>
      <w:pPr>
        <w:ind w:left="6480" w:hanging="1080"/>
      </w:pPr>
      <w:rPr>
        <w:rFonts w:eastAsia="Times New Roman" w:hint="default"/>
        <w:color w:val="auto"/>
      </w:rPr>
    </w:lvl>
    <w:lvl w:ilvl="6">
      <w:start w:val="1"/>
      <w:numFmt w:val="decimal"/>
      <w:lvlText w:val="%1.%2.%3.%4.%5.%6.%7."/>
      <w:lvlJc w:val="left"/>
      <w:pPr>
        <w:ind w:left="7920" w:hanging="1440"/>
      </w:pPr>
      <w:rPr>
        <w:rFonts w:eastAsia="Times New Roman" w:hint="default"/>
        <w:color w:val="auto"/>
      </w:rPr>
    </w:lvl>
    <w:lvl w:ilvl="7">
      <w:start w:val="1"/>
      <w:numFmt w:val="decimal"/>
      <w:lvlText w:val="%1.%2.%3.%4.%5.%6.%7.%8."/>
      <w:lvlJc w:val="left"/>
      <w:pPr>
        <w:ind w:left="9000" w:hanging="1440"/>
      </w:pPr>
      <w:rPr>
        <w:rFonts w:eastAsia="Times New Roman" w:hint="default"/>
        <w:color w:val="auto"/>
      </w:rPr>
    </w:lvl>
    <w:lvl w:ilvl="8">
      <w:start w:val="1"/>
      <w:numFmt w:val="decimal"/>
      <w:lvlText w:val="%1.%2.%3.%4.%5.%6.%7.%8.%9."/>
      <w:lvlJc w:val="left"/>
      <w:pPr>
        <w:ind w:left="10440" w:hanging="1800"/>
      </w:pPr>
      <w:rPr>
        <w:rFonts w:eastAsia="Times New Roman" w:hint="default"/>
        <w:color w:val="auto"/>
      </w:rPr>
    </w:lvl>
  </w:abstractNum>
  <w:abstractNum w:abstractNumId="15" w15:restartNumberingAfterBreak="0">
    <w:nsid w:val="2B714F1B"/>
    <w:multiLevelType w:val="hybridMultilevel"/>
    <w:tmpl w:val="FD728DA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6" w15:restartNumberingAfterBreak="0">
    <w:nsid w:val="321341E3"/>
    <w:multiLevelType w:val="hybridMultilevel"/>
    <w:tmpl w:val="C71CF0AE"/>
    <w:lvl w:ilvl="0" w:tplc="F4ACF604">
      <w:start w:val="1"/>
      <w:numFmt w:val="bullet"/>
      <w:lvlText w:val="-"/>
      <w:lvlJc w:val="left"/>
      <w:pPr>
        <w:ind w:left="1440" w:hanging="360"/>
      </w:pPr>
      <w:rPr>
        <w:rFonts w:ascii="Times New Roman" w:eastAsia="Calibri"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3AC97145"/>
    <w:multiLevelType w:val="hybridMultilevel"/>
    <w:tmpl w:val="723E2702"/>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8" w15:restartNumberingAfterBreak="0">
    <w:nsid w:val="3E172CE7"/>
    <w:multiLevelType w:val="multilevel"/>
    <w:tmpl w:val="CA5CDD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2945754"/>
    <w:multiLevelType w:val="hybridMultilevel"/>
    <w:tmpl w:val="743ED11A"/>
    <w:lvl w:ilvl="0" w:tplc="62AA6BA8">
      <w:start w:val="2019"/>
      <w:numFmt w:val="bullet"/>
      <w:lvlText w:val="-"/>
      <w:lvlJc w:val="left"/>
      <w:pPr>
        <w:ind w:left="720" w:hanging="360"/>
      </w:pPr>
      <w:rPr>
        <w:rFonts w:ascii="Calibri" w:eastAsiaTheme="minorHAnsi" w:hAnsi="Calibri" w:cs="Calibr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0" w15:restartNumberingAfterBreak="0">
    <w:nsid w:val="478504AE"/>
    <w:multiLevelType w:val="multilevel"/>
    <w:tmpl w:val="2D5A3196"/>
    <w:lvl w:ilvl="0">
      <w:start w:val="1"/>
      <w:numFmt w:val="decimal"/>
      <w:lvlText w:val="%1."/>
      <w:lvlJc w:val="left"/>
      <w:pPr>
        <w:ind w:left="927" w:hanging="360"/>
      </w:pPr>
      <w:rPr>
        <w:rFonts w:eastAsia="Calibri" w:cstheme="minorHAnsi" w:hint="default"/>
        <w:b w:val="0"/>
        <w:bCs w:val="0"/>
      </w:rPr>
    </w:lvl>
    <w:lvl w:ilvl="1">
      <w:start w:val="1"/>
      <w:numFmt w:val="decimal"/>
      <w:isLgl/>
      <w:lvlText w:val="%1.%2."/>
      <w:lvlJc w:val="left"/>
      <w:pPr>
        <w:ind w:left="927" w:hanging="360"/>
      </w:pPr>
      <w:rPr>
        <w:rFonts w:hint="default"/>
        <w:b w:val="0"/>
        <w:bCs/>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007" w:hanging="1440"/>
      </w:pPr>
      <w:rPr>
        <w:rFonts w:hint="default"/>
      </w:rPr>
    </w:lvl>
  </w:abstractNum>
  <w:abstractNum w:abstractNumId="21" w15:restartNumberingAfterBreak="0">
    <w:nsid w:val="492E219A"/>
    <w:multiLevelType w:val="multilevel"/>
    <w:tmpl w:val="EF1CC0F4"/>
    <w:lvl w:ilvl="0">
      <w:start w:val="14"/>
      <w:numFmt w:val="decimal"/>
      <w:lvlText w:val="%1."/>
      <w:lvlJc w:val="left"/>
      <w:pPr>
        <w:ind w:left="720" w:hanging="360"/>
      </w:pPr>
      <w:rPr>
        <w:rFonts w:hint="default"/>
      </w:rPr>
    </w:lvl>
    <w:lvl w:ilvl="1">
      <w:start w:val="1"/>
      <w:numFmt w:val="decimal"/>
      <w:isLgl/>
      <w:lvlText w:val="%1.%2."/>
      <w:lvlJc w:val="left"/>
      <w:pPr>
        <w:ind w:left="1301" w:hanging="450"/>
      </w:pPr>
      <w:rPr>
        <w:rFonts w:hint="default"/>
        <w:sz w:val="22"/>
      </w:rPr>
    </w:lvl>
    <w:lvl w:ilvl="2">
      <w:start w:val="1"/>
      <w:numFmt w:val="decimal"/>
      <w:isLgl/>
      <w:lvlText w:val="%1.%2.%3."/>
      <w:lvlJc w:val="left"/>
      <w:pPr>
        <w:ind w:left="1080" w:hanging="720"/>
      </w:pPr>
      <w:rPr>
        <w:rFonts w:hint="default"/>
        <w:sz w:val="22"/>
      </w:rPr>
    </w:lvl>
    <w:lvl w:ilvl="3">
      <w:start w:val="1"/>
      <w:numFmt w:val="decimal"/>
      <w:isLgl/>
      <w:lvlText w:val="%1.%2.%3.%4."/>
      <w:lvlJc w:val="left"/>
      <w:pPr>
        <w:ind w:left="1080" w:hanging="720"/>
      </w:pPr>
      <w:rPr>
        <w:rFonts w:hint="default"/>
        <w:sz w:val="22"/>
      </w:rPr>
    </w:lvl>
    <w:lvl w:ilvl="4">
      <w:start w:val="1"/>
      <w:numFmt w:val="decimal"/>
      <w:isLgl/>
      <w:lvlText w:val="%1.%2.%3.%4.%5."/>
      <w:lvlJc w:val="left"/>
      <w:pPr>
        <w:ind w:left="1440" w:hanging="1080"/>
      </w:pPr>
      <w:rPr>
        <w:rFonts w:hint="default"/>
        <w:sz w:val="22"/>
      </w:rPr>
    </w:lvl>
    <w:lvl w:ilvl="5">
      <w:start w:val="1"/>
      <w:numFmt w:val="decimal"/>
      <w:isLgl/>
      <w:lvlText w:val="%1.%2.%3.%4.%5.%6."/>
      <w:lvlJc w:val="left"/>
      <w:pPr>
        <w:ind w:left="1440" w:hanging="1080"/>
      </w:pPr>
      <w:rPr>
        <w:rFonts w:hint="default"/>
        <w:sz w:val="22"/>
      </w:rPr>
    </w:lvl>
    <w:lvl w:ilvl="6">
      <w:start w:val="1"/>
      <w:numFmt w:val="decimal"/>
      <w:isLgl/>
      <w:lvlText w:val="%1.%2.%3.%4.%5.%6.%7."/>
      <w:lvlJc w:val="left"/>
      <w:pPr>
        <w:ind w:left="1440" w:hanging="1080"/>
      </w:pPr>
      <w:rPr>
        <w:rFonts w:hint="default"/>
        <w:sz w:val="22"/>
      </w:rPr>
    </w:lvl>
    <w:lvl w:ilvl="7">
      <w:start w:val="1"/>
      <w:numFmt w:val="decimal"/>
      <w:isLgl/>
      <w:lvlText w:val="%1.%2.%3.%4.%5.%6.%7.%8."/>
      <w:lvlJc w:val="left"/>
      <w:pPr>
        <w:ind w:left="1800" w:hanging="1440"/>
      </w:pPr>
      <w:rPr>
        <w:rFonts w:hint="default"/>
        <w:sz w:val="22"/>
      </w:rPr>
    </w:lvl>
    <w:lvl w:ilvl="8">
      <w:start w:val="1"/>
      <w:numFmt w:val="decimal"/>
      <w:isLgl/>
      <w:lvlText w:val="%1.%2.%3.%4.%5.%6.%7.%8.%9."/>
      <w:lvlJc w:val="left"/>
      <w:pPr>
        <w:ind w:left="1800" w:hanging="1440"/>
      </w:pPr>
      <w:rPr>
        <w:rFonts w:hint="default"/>
        <w:sz w:val="22"/>
      </w:rPr>
    </w:lvl>
  </w:abstractNum>
  <w:abstractNum w:abstractNumId="22" w15:restartNumberingAfterBreak="0">
    <w:nsid w:val="56AF4F63"/>
    <w:multiLevelType w:val="multilevel"/>
    <w:tmpl w:val="5EE85E86"/>
    <w:lvl w:ilvl="0">
      <w:start w:val="1"/>
      <w:numFmt w:val="decimal"/>
      <w:lvlText w:val="%1."/>
      <w:lvlJc w:val="left"/>
      <w:pPr>
        <w:ind w:left="864" w:hanging="720"/>
      </w:pPr>
      <w:rPr>
        <w:rFonts w:hint="default"/>
      </w:rPr>
    </w:lvl>
    <w:lvl w:ilvl="1">
      <w:start w:val="1"/>
      <w:numFmt w:val="decimal"/>
      <w:isLgl/>
      <w:lvlText w:val="%1.%2."/>
      <w:lvlJc w:val="left"/>
      <w:pPr>
        <w:ind w:left="594" w:hanging="450"/>
      </w:pPr>
      <w:rPr>
        <w:rFonts w:hint="default"/>
        <w:b w:val="0"/>
        <w:bCs w:val="0"/>
        <w:color w:val="auto"/>
      </w:rPr>
    </w:lvl>
    <w:lvl w:ilvl="2">
      <w:start w:val="1"/>
      <w:numFmt w:val="decimal"/>
      <w:isLgl/>
      <w:lvlText w:val="%1.%2.%3."/>
      <w:lvlJc w:val="left"/>
      <w:pPr>
        <w:ind w:left="864" w:hanging="720"/>
      </w:pPr>
      <w:rPr>
        <w:rFonts w:hint="default"/>
        <w:b w:val="0"/>
        <w:bCs w:val="0"/>
        <w:sz w:val="20"/>
        <w:szCs w:val="20"/>
      </w:rPr>
    </w:lvl>
    <w:lvl w:ilvl="3">
      <w:start w:val="1"/>
      <w:numFmt w:val="decimal"/>
      <w:isLgl/>
      <w:lvlText w:val="%1.%2.%3.%4."/>
      <w:lvlJc w:val="left"/>
      <w:pPr>
        <w:ind w:left="864" w:hanging="720"/>
      </w:pPr>
      <w:rPr>
        <w:rFonts w:hint="default"/>
        <w:color w:val="000000" w:themeColor="text1"/>
      </w:rPr>
    </w:lvl>
    <w:lvl w:ilvl="4">
      <w:start w:val="1"/>
      <w:numFmt w:val="decimal"/>
      <w:isLgl/>
      <w:lvlText w:val="%1.%2.%3.%4.%5."/>
      <w:lvlJc w:val="left"/>
      <w:pPr>
        <w:ind w:left="1224" w:hanging="1080"/>
      </w:pPr>
      <w:rPr>
        <w:rFonts w:hint="default"/>
      </w:rPr>
    </w:lvl>
    <w:lvl w:ilvl="5">
      <w:start w:val="1"/>
      <w:numFmt w:val="decimal"/>
      <w:isLgl/>
      <w:lvlText w:val="%1.%2.%3.%4.%5.%6."/>
      <w:lvlJc w:val="left"/>
      <w:pPr>
        <w:ind w:left="1224" w:hanging="1080"/>
      </w:pPr>
      <w:rPr>
        <w:rFonts w:hint="default"/>
      </w:rPr>
    </w:lvl>
    <w:lvl w:ilvl="6">
      <w:start w:val="1"/>
      <w:numFmt w:val="decimal"/>
      <w:isLgl/>
      <w:lvlText w:val="%1.%2.%3.%4.%5.%6.%7."/>
      <w:lvlJc w:val="left"/>
      <w:pPr>
        <w:ind w:left="1584" w:hanging="1440"/>
      </w:pPr>
      <w:rPr>
        <w:rFonts w:hint="default"/>
      </w:rPr>
    </w:lvl>
    <w:lvl w:ilvl="7">
      <w:start w:val="1"/>
      <w:numFmt w:val="decimal"/>
      <w:isLgl/>
      <w:lvlText w:val="%1.%2.%3.%4.%5.%6.%7.%8."/>
      <w:lvlJc w:val="left"/>
      <w:pPr>
        <w:ind w:left="1584" w:hanging="1440"/>
      </w:pPr>
      <w:rPr>
        <w:rFonts w:hint="default"/>
      </w:rPr>
    </w:lvl>
    <w:lvl w:ilvl="8">
      <w:start w:val="1"/>
      <w:numFmt w:val="decimal"/>
      <w:isLgl/>
      <w:lvlText w:val="%1.%2.%3.%4.%5.%6.%7.%8.%9."/>
      <w:lvlJc w:val="left"/>
      <w:pPr>
        <w:ind w:left="1944" w:hanging="1800"/>
      </w:pPr>
      <w:rPr>
        <w:rFonts w:hint="default"/>
      </w:rPr>
    </w:lvl>
  </w:abstractNum>
  <w:abstractNum w:abstractNumId="23" w15:restartNumberingAfterBreak="0">
    <w:nsid w:val="5D9C663C"/>
    <w:multiLevelType w:val="hybridMultilevel"/>
    <w:tmpl w:val="560EC432"/>
    <w:lvl w:ilvl="0" w:tplc="B130279E">
      <w:start w:val="2"/>
      <w:numFmt w:val="bullet"/>
      <w:lvlText w:val="-"/>
      <w:lvlJc w:val="left"/>
      <w:pPr>
        <w:ind w:left="785" w:hanging="360"/>
      </w:pPr>
      <w:rPr>
        <w:rFonts w:ascii="Times New Roman" w:eastAsia="Microsoft Sans Serif" w:hAnsi="Times New Roman" w:cs="Times New Roman" w:hint="default"/>
      </w:rPr>
    </w:lvl>
    <w:lvl w:ilvl="1" w:tplc="04270003" w:tentative="1">
      <w:start w:val="1"/>
      <w:numFmt w:val="bullet"/>
      <w:lvlText w:val="o"/>
      <w:lvlJc w:val="left"/>
      <w:pPr>
        <w:ind w:left="1140" w:hanging="360"/>
      </w:pPr>
      <w:rPr>
        <w:rFonts w:ascii="Courier New" w:hAnsi="Courier New" w:cs="Courier New" w:hint="default"/>
      </w:rPr>
    </w:lvl>
    <w:lvl w:ilvl="2" w:tplc="04270005" w:tentative="1">
      <w:start w:val="1"/>
      <w:numFmt w:val="bullet"/>
      <w:lvlText w:val=""/>
      <w:lvlJc w:val="left"/>
      <w:pPr>
        <w:ind w:left="1860" w:hanging="360"/>
      </w:pPr>
      <w:rPr>
        <w:rFonts w:ascii="Wingdings" w:hAnsi="Wingdings" w:hint="default"/>
      </w:rPr>
    </w:lvl>
    <w:lvl w:ilvl="3" w:tplc="04270001" w:tentative="1">
      <w:start w:val="1"/>
      <w:numFmt w:val="bullet"/>
      <w:lvlText w:val=""/>
      <w:lvlJc w:val="left"/>
      <w:pPr>
        <w:ind w:left="2580" w:hanging="360"/>
      </w:pPr>
      <w:rPr>
        <w:rFonts w:ascii="Symbol" w:hAnsi="Symbol" w:hint="default"/>
      </w:rPr>
    </w:lvl>
    <w:lvl w:ilvl="4" w:tplc="04270003" w:tentative="1">
      <w:start w:val="1"/>
      <w:numFmt w:val="bullet"/>
      <w:lvlText w:val="o"/>
      <w:lvlJc w:val="left"/>
      <w:pPr>
        <w:ind w:left="3300" w:hanging="360"/>
      </w:pPr>
      <w:rPr>
        <w:rFonts w:ascii="Courier New" w:hAnsi="Courier New" w:cs="Courier New" w:hint="default"/>
      </w:rPr>
    </w:lvl>
    <w:lvl w:ilvl="5" w:tplc="04270005" w:tentative="1">
      <w:start w:val="1"/>
      <w:numFmt w:val="bullet"/>
      <w:lvlText w:val=""/>
      <w:lvlJc w:val="left"/>
      <w:pPr>
        <w:ind w:left="4020" w:hanging="360"/>
      </w:pPr>
      <w:rPr>
        <w:rFonts w:ascii="Wingdings" w:hAnsi="Wingdings" w:hint="default"/>
      </w:rPr>
    </w:lvl>
    <w:lvl w:ilvl="6" w:tplc="04270001" w:tentative="1">
      <w:start w:val="1"/>
      <w:numFmt w:val="bullet"/>
      <w:lvlText w:val=""/>
      <w:lvlJc w:val="left"/>
      <w:pPr>
        <w:ind w:left="4740" w:hanging="360"/>
      </w:pPr>
      <w:rPr>
        <w:rFonts w:ascii="Symbol" w:hAnsi="Symbol" w:hint="default"/>
      </w:rPr>
    </w:lvl>
    <w:lvl w:ilvl="7" w:tplc="04270003" w:tentative="1">
      <w:start w:val="1"/>
      <w:numFmt w:val="bullet"/>
      <w:lvlText w:val="o"/>
      <w:lvlJc w:val="left"/>
      <w:pPr>
        <w:ind w:left="5460" w:hanging="360"/>
      </w:pPr>
      <w:rPr>
        <w:rFonts w:ascii="Courier New" w:hAnsi="Courier New" w:cs="Courier New" w:hint="default"/>
      </w:rPr>
    </w:lvl>
    <w:lvl w:ilvl="8" w:tplc="04270005" w:tentative="1">
      <w:start w:val="1"/>
      <w:numFmt w:val="bullet"/>
      <w:lvlText w:val=""/>
      <w:lvlJc w:val="left"/>
      <w:pPr>
        <w:ind w:left="6180" w:hanging="360"/>
      </w:pPr>
      <w:rPr>
        <w:rFonts w:ascii="Wingdings" w:hAnsi="Wingdings" w:hint="default"/>
      </w:rPr>
    </w:lvl>
  </w:abstractNum>
  <w:abstractNum w:abstractNumId="24" w15:restartNumberingAfterBreak="0">
    <w:nsid w:val="5EDC6994"/>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6110768B"/>
    <w:multiLevelType w:val="hybridMultilevel"/>
    <w:tmpl w:val="5A12FDC8"/>
    <w:lvl w:ilvl="0" w:tplc="1C26339C">
      <w:start w:val="1"/>
      <w:numFmt w:val="decimal"/>
      <w:lvlText w:val="%1."/>
      <w:lvlJc w:val="left"/>
      <w:pPr>
        <w:ind w:left="360" w:hanging="360"/>
      </w:pPr>
      <w:rPr>
        <w:rFonts w:hint="default"/>
      </w:rPr>
    </w:lvl>
    <w:lvl w:ilvl="1" w:tplc="04270019" w:tentative="1">
      <w:start w:val="1"/>
      <w:numFmt w:val="lowerLetter"/>
      <w:lvlText w:val="%2."/>
      <w:lvlJc w:val="left"/>
      <w:pPr>
        <w:ind w:left="1222" w:hanging="360"/>
      </w:pPr>
    </w:lvl>
    <w:lvl w:ilvl="2" w:tplc="0427001B" w:tentative="1">
      <w:start w:val="1"/>
      <w:numFmt w:val="lowerRoman"/>
      <w:lvlText w:val="%3."/>
      <w:lvlJc w:val="right"/>
      <w:pPr>
        <w:ind w:left="1942" w:hanging="180"/>
      </w:pPr>
    </w:lvl>
    <w:lvl w:ilvl="3" w:tplc="0427000F" w:tentative="1">
      <w:start w:val="1"/>
      <w:numFmt w:val="decimal"/>
      <w:lvlText w:val="%4."/>
      <w:lvlJc w:val="left"/>
      <w:pPr>
        <w:ind w:left="2662" w:hanging="360"/>
      </w:pPr>
    </w:lvl>
    <w:lvl w:ilvl="4" w:tplc="04270019" w:tentative="1">
      <w:start w:val="1"/>
      <w:numFmt w:val="lowerLetter"/>
      <w:lvlText w:val="%5."/>
      <w:lvlJc w:val="left"/>
      <w:pPr>
        <w:ind w:left="3382" w:hanging="360"/>
      </w:pPr>
    </w:lvl>
    <w:lvl w:ilvl="5" w:tplc="0427001B" w:tentative="1">
      <w:start w:val="1"/>
      <w:numFmt w:val="lowerRoman"/>
      <w:lvlText w:val="%6."/>
      <w:lvlJc w:val="right"/>
      <w:pPr>
        <w:ind w:left="4102" w:hanging="180"/>
      </w:pPr>
    </w:lvl>
    <w:lvl w:ilvl="6" w:tplc="0427000F" w:tentative="1">
      <w:start w:val="1"/>
      <w:numFmt w:val="decimal"/>
      <w:lvlText w:val="%7."/>
      <w:lvlJc w:val="left"/>
      <w:pPr>
        <w:ind w:left="4822" w:hanging="360"/>
      </w:pPr>
    </w:lvl>
    <w:lvl w:ilvl="7" w:tplc="04270019" w:tentative="1">
      <w:start w:val="1"/>
      <w:numFmt w:val="lowerLetter"/>
      <w:lvlText w:val="%8."/>
      <w:lvlJc w:val="left"/>
      <w:pPr>
        <w:ind w:left="5542" w:hanging="360"/>
      </w:pPr>
    </w:lvl>
    <w:lvl w:ilvl="8" w:tplc="0427001B" w:tentative="1">
      <w:start w:val="1"/>
      <w:numFmt w:val="lowerRoman"/>
      <w:lvlText w:val="%9."/>
      <w:lvlJc w:val="right"/>
      <w:pPr>
        <w:ind w:left="6262" w:hanging="180"/>
      </w:pPr>
    </w:lvl>
  </w:abstractNum>
  <w:abstractNum w:abstractNumId="26" w15:restartNumberingAfterBreak="0">
    <w:nsid w:val="62261B91"/>
    <w:multiLevelType w:val="hybridMultilevel"/>
    <w:tmpl w:val="9698F1F8"/>
    <w:lvl w:ilvl="0" w:tplc="0F64BFC6">
      <w:start w:val="2"/>
      <w:numFmt w:val="decimal"/>
      <w:lvlText w:val="%1)"/>
      <w:lvlJc w:val="left"/>
      <w:pPr>
        <w:ind w:left="720" w:hanging="360"/>
      </w:pPr>
      <w:rPr>
        <w:rFonts w:eastAsiaTheme="minorHAnsi"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15:restartNumberingAfterBreak="0">
    <w:nsid w:val="66312F94"/>
    <w:multiLevelType w:val="hybridMultilevel"/>
    <w:tmpl w:val="AAC0016E"/>
    <w:lvl w:ilvl="0" w:tplc="09348048">
      <w:numFmt w:val="bullet"/>
      <w:lvlText w:val="-"/>
      <w:lvlJc w:val="left"/>
      <w:pPr>
        <w:ind w:left="720" w:hanging="360"/>
      </w:pPr>
      <w:rPr>
        <w:rFonts w:ascii="Times New Roman" w:eastAsia="Times New Roman"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8" w15:restartNumberingAfterBreak="0">
    <w:nsid w:val="67C12ADF"/>
    <w:multiLevelType w:val="hybridMultilevel"/>
    <w:tmpl w:val="D19CE2F2"/>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29" w15:restartNumberingAfterBreak="0">
    <w:nsid w:val="6FF27992"/>
    <w:multiLevelType w:val="multilevel"/>
    <w:tmpl w:val="B720C778"/>
    <w:lvl w:ilvl="0">
      <w:start w:val="1"/>
      <w:numFmt w:val="decimal"/>
      <w:lvlText w:val="%1."/>
      <w:lvlJc w:val="left"/>
      <w:pPr>
        <w:ind w:left="360" w:hanging="360"/>
      </w:pPr>
      <w:rPr>
        <w:b w:val="0"/>
        <w:bCs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76AC0569"/>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79DF2997"/>
    <w:multiLevelType w:val="hybridMultilevel"/>
    <w:tmpl w:val="5F72242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2" w15:restartNumberingAfterBreak="0">
    <w:nsid w:val="7D044CE7"/>
    <w:multiLevelType w:val="hybridMultilevel"/>
    <w:tmpl w:val="09229C9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3" w15:restartNumberingAfterBreak="0">
    <w:nsid w:val="7E32142D"/>
    <w:multiLevelType w:val="multilevel"/>
    <w:tmpl w:val="B664B8A0"/>
    <w:lvl w:ilvl="0">
      <w:start w:val="1"/>
      <w:numFmt w:val="decimal"/>
      <w:lvlText w:val="%1"/>
      <w:lvlJc w:val="left"/>
      <w:pPr>
        <w:tabs>
          <w:tab w:val="num" w:pos="432"/>
        </w:tabs>
        <w:ind w:left="432" w:hanging="432"/>
      </w:pPr>
      <w:rPr>
        <w:rFonts w:hint="default"/>
      </w:rPr>
    </w:lvl>
    <w:lvl w:ilvl="1">
      <w:start w:val="1"/>
      <w:numFmt w:val="decimal"/>
      <w:lvlText w:val="%2."/>
      <w:lvlJc w:val="left"/>
      <w:pPr>
        <w:tabs>
          <w:tab w:val="num" w:pos="1569"/>
        </w:tabs>
        <w:ind w:left="1569" w:hanging="576"/>
      </w:pPr>
      <w:rPr>
        <w:rFonts w:ascii="Times New Roman" w:eastAsia="Times New Roman" w:hAnsi="Times New Roman" w:cs="Times New Roman" w:hint="default"/>
        <w:b w:val="0"/>
        <w:i w:val="0"/>
        <w:color w:val="auto"/>
      </w:rPr>
    </w:lvl>
    <w:lvl w:ilvl="2">
      <w:start w:val="1"/>
      <w:numFmt w:val="decimal"/>
      <w:lvlText w:val="%2.%3."/>
      <w:lvlJc w:val="left"/>
      <w:pPr>
        <w:tabs>
          <w:tab w:val="num" w:pos="1997"/>
        </w:tabs>
        <w:ind w:left="1997" w:hanging="720"/>
      </w:pPr>
      <w:rPr>
        <w:rFonts w:hint="default"/>
        <w:b w:val="0"/>
      </w:rPr>
    </w:lvl>
    <w:lvl w:ilvl="3">
      <w:start w:val="1"/>
      <w:numFmt w:val="decimal"/>
      <w:lvlText w:val="%2.%3.%4."/>
      <w:lvlJc w:val="left"/>
      <w:pPr>
        <w:tabs>
          <w:tab w:val="num" w:pos="1148"/>
        </w:tabs>
        <w:ind w:left="1148" w:hanging="864"/>
      </w:pPr>
      <w:rPr>
        <w:rFonts w:hint="default"/>
        <w:b w:val="0"/>
        <w:sz w:val="24"/>
        <w:szCs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4" w15:restartNumberingAfterBreak="0">
    <w:nsid w:val="7E7E0A6A"/>
    <w:multiLevelType w:val="hybridMultilevel"/>
    <w:tmpl w:val="0560829A"/>
    <w:lvl w:ilvl="0" w:tplc="6A06DD50">
      <w:start w:val="1"/>
      <w:numFmt w:val="decimal"/>
      <w:lvlText w:val="%1)"/>
      <w:lvlJc w:val="left"/>
      <w:pPr>
        <w:ind w:left="720" w:hanging="360"/>
      </w:pPr>
      <w:rPr>
        <w:rFonts w:hint="default"/>
        <w:color w:val="FF000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5" w15:restartNumberingAfterBreak="0">
    <w:nsid w:val="7EEA1B57"/>
    <w:multiLevelType w:val="multilevel"/>
    <w:tmpl w:val="62163EC0"/>
    <w:lvl w:ilvl="0">
      <w:start w:val="10"/>
      <w:numFmt w:val="decimal"/>
      <w:lvlText w:val="%1."/>
      <w:lvlJc w:val="left"/>
      <w:pPr>
        <w:ind w:left="480" w:hanging="480"/>
      </w:pPr>
      <w:rPr>
        <w:b/>
      </w:rPr>
    </w:lvl>
    <w:lvl w:ilvl="1">
      <w:start w:val="1"/>
      <w:numFmt w:val="decimal"/>
      <w:lvlText w:val="%2."/>
      <w:lvlJc w:val="left"/>
      <w:pPr>
        <w:ind w:left="1189" w:hanging="480"/>
      </w:pPr>
      <w:rPr>
        <w:rFonts w:ascii="Times New Roman" w:eastAsia="MS Mincho" w:hAnsi="Times New Roman" w:cs="Times New Roman"/>
        <w:b w:val="0"/>
      </w:rPr>
    </w:lvl>
    <w:lvl w:ilvl="2">
      <w:start w:val="1"/>
      <w:numFmt w:val="decimal"/>
      <w:lvlText w:val="%1.%2.%3."/>
      <w:lvlJc w:val="left"/>
      <w:pPr>
        <w:ind w:left="1429" w:hanging="720"/>
      </w:pPr>
    </w:lvl>
    <w:lvl w:ilvl="3">
      <w:start w:val="1"/>
      <w:numFmt w:val="decimal"/>
      <w:lvlText w:val="%1.%2.%3.%4."/>
      <w:lvlJc w:val="left"/>
      <w:pPr>
        <w:ind w:left="2847" w:hanging="720"/>
      </w:pPr>
    </w:lvl>
    <w:lvl w:ilvl="4">
      <w:start w:val="1"/>
      <w:numFmt w:val="decimal"/>
      <w:lvlText w:val="%1.%2.%3.%4.%5."/>
      <w:lvlJc w:val="left"/>
      <w:pPr>
        <w:ind w:left="3916" w:hanging="1080"/>
      </w:pPr>
    </w:lvl>
    <w:lvl w:ilvl="5">
      <w:start w:val="1"/>
      <w:numFmt w:val="decimal"/>
      <w:lvlText w:val="%1.%2.%3.%4.%5.%6."/>
      <w:lvlJc w:val="left"/>
      <w:pPr>
        <w:ind w:left="4625" w:hanging="1080"/>
      </w:pPr>
    </w:lvl>
    <w:lvl w:ilvl="6">
      <w:start w:val="1"/>
      <w:numFmt w:val="decimal"/>
      <w:lvlText w:val="%1.%2.%3.%4.%5.%6.%7."/>
      <w:lvlJc w:val="left"/>
      <w:pPr>
        <w:ind w:left="5694" w:hanging="1440"/>
      </w:pPr>
    </w:lvl>
    <w:lvl w:ilvl="7">
      <w:start w:val="1"/>
      <w:numFmt w:val="decimal"/>
      <w:lvlText w:val="%1.%2.%3.%4.%5.%6.%7.%8."/>
      <w:lvlJc w:val="left"/>
      <w:pPr>
        <w:ind w:left="6403" w:hanging="1440"/>
      </w:pPr>
    </w:lvl>
    <w:lvl w:ilvl="8">
      <w:start w:val="1"/>
      <w:numFmt w:val="decimal"/>
      <w:lvlText w:val="%1.%2.%3.%4.%5.%6.%7.%8.%9."/>
      <w:lvlJc w:val="left"/>
      <w:pPr>
        <w:ind w:left="7472" w:hanging="1800"/>
      </w:pPr>
    </w:lvl>
  </w:abstractNum>
  <w:num w:numId="1" w16cid:durableId="768352820">
    <w:abstractNumId w:val="3"/>
  </w:num>
  <w:num w:numId="2" w16cid:durableId="1041126596">
    <w:abstractNumId w:val="11"/>
  </w:num>
  <w:num w:numId="3" w16cid:durableId="124272891">
    <w:abstractNumId w:val="8"/>
  </w:num>
  <w:num w:numId="4" w16cid:durableId="123814167">
    <w:abstractNumId w:val="24"/>
  </w:num>
  <w:num w:numId="5" w16cid:durableId="1696032774">
    <w:abstractNumId w:val="29"/>
  </w:num>
  <w:num w:numId="6" w16cid:durableId="880360475">
    <w:abstractNumId w:val="30"/>
  </w:num>
  <w:num w:numId="7" w16cid:durableId="1547791407">
    <w:abstractNumId w:val="4"/>
  </w:num>
  <w:num w:numId="8" w16cid:durableId="868252744">
    <w:abstractNumId w:val="13"/>
  </w:num>
  <w:num w:numId="9" w16cid:durableId="1443911942">
    <w:abstractNumId w:val="20"/>
  </w:num>
  <w:num w:numId="10" w16cid:durableId="2086560836">
    <w:abstractNumId w:val="28"/>
  </w:num>
  <w:num w:numId="11" w16cid:durableId="1299140314">
    <w:abstractNumId w:val="26"/>
  </w:num>
  <w:num w:numId="12" w16cid:durableId="361979761">
    <w:abstractNumId w:val="23"/>
  </w:num>
  <w:num w:numId="13" w16cid:durableId="463426892">
    <w:abstractNumId w:val="9"/>
  </w:num>
  <w:num w:numId="14" w16cid:durableId="1971551003">
    <w:abstractNumId w:val="25"/>
  </w:num>
  <w:num w:numId="15" w16cid:durableId="1720784610">
    <w:abstractNumId w:val="1"/>
  </w:num>
  <w:num w:numId="16" w16cid:durableId="381514913">
    <w:abstractNumId w:val="34"/>
  </w:num>
  <w:num w:numId="17" w16cid:durableId="2016690104">
    <w:abstractNumId w:val="6"/>
  </w:num>
  <w:num w:numId="18" w16cid:durableId="1293827241">
    <w:abstractNumId w:val="15"/>
  </w:num>
  <w:num w:numId="19" w16cid:durableId="2046170429">
    <w:abstractNumId w:val="32"/>
  </w:num>
  <w:num w:numId="20" w16cid:durableId="431315595">
    <w:abstractNumId w:val="21"/>
  </w:num>
  <w:num w:numId="21" w16cid:durableId="529412988">
    <w:abstractNumId w:val="18"/>
    <w:lvlOverride w:ilvl="0">
      <w:lvl w:ilvl="0">
        <w:numFmt w:val="lowerLetter"/>
        <w:lvlText w:val="%1."/>
        <w:lvlJc w:val="left"/>
      </w:lvl>
    </w:lvlOverride>
  </w:num>
  <w:num w:numId="22" w16cid:durableId="630597775">
    <w:abstractNumId w:val="5"/>
  </w:num>
  <w:num w:numId="23" w16cid:durableId="1022241397">
    <w:abstractNumId w:val="0"/>
  </w:num>
  <w:num w:numId="24" w16cid:durableId="1785416758">
    <w:abstractNumId w:val="31"/>
  </w:num>
  <w:num w:numId="25" w16cid:durableId="1632400017">
    <w:abstractNumId w:val="19"/>
  </w:num>
  <w:num w:numId="26" w16cid:durableId="522521542">
    <w:abstractNumId w:val="10"/>
  </w:num>
  <w:num w:numId="27" w16cid:durableId="1283269078">
    <w:abstractNumId w:val="2"/>
  </w:num>
  <w:num w:numId="28" w16cid:durableId="1246961209">
    <w:abstractNumId w:val="27"/>
  </w:num>
  <w:num w:numId="29" w16cid:durableId="1365598786">
    <w:abstractNumId w:val="35"/>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51926756">
    <w:abstractNumId w:val="16"/>
  </w:num>
  <w:num w:numId="31" w16cid:durableId="824466799">
    <w:abstractNumId w:val="12"/>
  </w:num>
  <w:num w:numId="32" w16cid:durableId="770198695">
    <w:abstractNumId w:val="7"/>
  </w:num>
  <w:num w:numId="33" w16cid:durableId="1840464780">
    <w:abstractNumId w:val="14"/>
  </w:num>
  <w:num w:numId="34" w16cid:durableId="726226304">
    <w:abstractNumId w:val="33"/>
  </w:num>
  <w:num w:numId="35" w16cid:durableId="13506525">
    <w:abstractNumId w:val="17"/>
  </w:num>
  <w:num w:numId="36" w16cid:durableId="1424296386">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0"/>
  <w:removePersonalInformation/>
  <w:removeDateAndTime/>
  <w:defaultTabStop w:val="1296"/>
  <w:hyphenationZone w:val="396"/>
  <w:characterSpacingControl w:val="doNotCompress"/>
  <w:hdrShapeDefaults>
    <o:shapedefaults v:ext="edit" spidmax="2052"/>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1603D"/>
    <w:rsid w:val="0000268D"/>
    <w:rsid w:val="0000395E"/>
    <w:rsid w:val="000110B8"/>
    <w:rsid w:val="00011AF4"/>
    <w:rsid w:val="000130A5"/>
    <w:rsid w:val="00014751"/>
    <w:rsid w:val="00014C4E"/>
    <w:rsid w:val="0002316E"/>
    <w:rsid w:val="00027D7F"/>
    <w:rsid w:val="0003031C"/>
    <w:rsid w:val="00040CEA"/>
    <w:rsid w:val="00041F60"/>
    <w:rsid w:val="00045ED2"/>
    <w:rsid w:val="00047098"/>
    <w:rsid w:val="00047568"/>
    <w:rsid w:val="0004763D"/>
    <w:rsid w:val="000479C6"/>
    <w:rsid w:val="0005019C"/>
    <w:rsid w:val="00050490"/>
    <w:rsid w:val="0005056F"/>
    <w:rsid w:val="00054A95"/>
    <w:rsid w:val="00055869"/>
    <w:rsid w:val="00055DD9"/>
    <w:rsid w:val="0006031F"/>
    <w:rsid w:val="00061A4E"/>
    <w:rsid w:val="00062D8F"/>
    <w:rsid w:val="00064D26"/>
    <w:rsid w:val="00064D98"/>
    <w:rsid w:val="00064F79"/>
    <w:rsid w:val="00067067"/>
    <w:rsid w:val="00075800"/>
    <w:rsid w:val="0007616B"/>
    <w:rsid w:val="00077C03"/>
    <w:rsid w:val="00080AEC"/>
    <w:rsid w:val="000818AB"/>
    <w:rsid w:val="00085DAD"/>
    <w:rsid w:val="00087CBB"/>
    <w:rsid w:val="0009049B"/>
    <w:rsid w:val="00095209"/>
    <w:rsid w:val="0009549A"/>
    <w:rsid w:val="000A0075"/>
    <w:rsid w:val="000A084A"/>
    <w:rsid w:val="000A0B21"/>
    <w:rsid w:val="000A1CE3"/>
    <w:rsid w:val="000A5171"/>
    <w:rsid w:val="000A5A90"/>
    <w:rsid w:val="000A73A6"/>
    <w:rsid w:val="000B5C50"/>
    <w:rsid w:val="000C0B6F"/>
    <w:rsid w:val="000C3C43"/>
    <w:rsid w:val="000C4112"/>
    <w:rsid w:val="000C42D1"/>
    <w:rsid w:val="000D03E0"/>
    <w:rsid w:val="000D2476"/>
    <w:rsid w:val="000D33C8"/>
    <w:rsid w:val="000D7B6B"/>
    <w:rsid w:val="000E1D87"/>
    <w:rsid w:val="000E6A1F"/>
    <w:rsid w:val="000F0F9E"/>
    <w:rsid w:val="000F4798"/>
    <w:rsid w:val="000F6DF5"/>
    <w:rsid w:val="001002F1"/>
    <w:rsid w:val="00100C41"/>
    <w:rsid w:val="00102619"/>
    <w:rsid w:val="00102759"/>
    <w:rsid w:val="00102894"/>
    <w:rsid w:val="0010519C"/>
    <w:rsid w:val="0010798A"/>
    <w:rsid w:val="00114B70"/>
    <w:rsid w:val="0011530D"/>
    <w:rsid w:val="001175DB"/>
    <w:rsid w:val="001202BA"/>
    <w:rsid w:val="001232AC"/>
    <w:rsid w:val="00123DDB"/>
    <w:rsid w:val="00124615"/>
    <w:rsid w:val="00125160"/>
    <w:rsid w:val="001323D1"/>
    <w:rsid w:val="001343C2"/>
    <w:rsid w:val="00142C70"/>
    <w:rsid w:val="00146587"/>
    <w:rsid w:val="0015031F"/>
    <w:rsid w:val="00151747"/>
    <w:rsid w:val="00153D46"/>
    <w:rsid w:val="001709E0"/>
    <w:rsid w:val="00172B5F"/>
    <w:rsid w:val="001763C4"/>
    <w:rsid w:val="00176813"/>
    <w:rsid w:val="001800DC"/>
    <w:rsid w:val="0018357E"/>
    <w:rsid w:val="00186A91"/>
    <w:rsid w:val="00190288"/>
    <w:rsid w:val="00190550"/>
    <w:rsid w:val="00191E1C"/>
    <w:rsid w:val="00192391"/>
    <w:rsid w:val="001930F2"/>
    <w:rsid w:val="00194564"/>
    <w:rsid w:val="001950A8"/>
    <w:rsid w:val="001A16A1"/>
    <w:rsid w:val="001A2DC8"/>
    <w:rsid w:val="001A3164"/>
    <w:rsid w:val="001A34B3"/>
    <w:rsid w:val="001B49EC"/>
    <w:rsid w:val="001B52B3"/>
    <w:rsid w:val="001B7095"/>
    <w:rsid w:val="001B7D05"/>
    <w:rsid w:val="001C0113"/>
    <w:rsid w:val="001C0579"/>
    <w:rsid w:val="001C1688"/>
    <w:rsid w:val="001C2079"/>
    <w:rsid w:val="001C3E6A"/>
    <w:rsid w:val="001C551B"/>
    <w:rsid w:val="001C55D7"/>
    <w:rsid w:val="001C5C60"/>
    <w:rsid w:val="001D1C57"/>
    <w:rsid w:val="001D34D5"/>
    <w:rsid w:val="001D4FB8"/>
    <w:rsid w:val="001D5FDB"/>
    <w:rsid w:val="001E584A"/>
    <w:rsid w:val="001E6562"/>
    <w:rsid w:val="001E6A05"/>
    <w:rsid w:val="001F291D"/>
    <w:rsid w:val="001F34BA"/>
    <w:rsid w:val="001F35A5"/>
    <w:rsid w:val="001F5D5A"/>
    <w:rsid w:val="001F5F94"/>
    <w:rsid w:val="001F7051"/>
    <w:rsid w:val="00200718"/>
    <w:rsid w:val="00202B60"/>
    <w:rsid w:val="00206ADD"/>
    <w:rsid w:val="002107CA"/>
    <w:rsid w:val="002108C7"/>
    <w:rsid w:val="002178A8"/>
    <w:rsid w:val="00220CA5"/>
    <w:rsid w:val="0022441F"/>
    <w:rsid w:val="00227228"/>
    <w:rsid w:val="00230923"/>
    <w:rsid w:val="00233715"/>
    <w:rsid w:val="00234EB7"/>
    <w:rsid w:val="00234FAD"/>
    <w:rsid w:val="0023540F"/>
    <w:rsid w:val="00235E54"/>
    <w:rsid w:val="002361C0"/>
    <w:rsid w:val="00236B2C"/>
    <w:rsid w:val="002402A6"/>
    <w:rsid w:val="002465B2"/>
    <w:rsid w:val="00246BC5"/>
    <w:rsid w:val="00253DE8"/>
    <w:rsid w:val="002556AA"/>
    <w:rsid w:val="002557F8"/>
    <w:rsid w:val="00256CE2"/>
    <w:rsid w:val="00260785"/>
    <w:rsid w:val="002627C8"/>
    <w:rsid w:val="00263E83"/>
    <w:rsid w:val="0026630B"/>
    <w:rsid w:val="002742DC"/>
    <w:rsid w:val="0028066E"/>
    <w:rsid w:val="00280F28"/>
    <w:rsid w:val="00283152"/>
    <w:rsid w:val="0028326F"/>
    <w:rsid w:val="00285E7F"/>
    <w:rsid w:val="002A0254"/>
    <w:rsid w:val="002A4D3D"/>
    <w:rsid w:val="002A56EE"/>
    <w:rsid w:val="002B4DFE"/>
    <w:rsid w:val="002B5F13"/>
    <w:rsid w:val="002B616C"/>
    <w:rsid w:val="002B6B2A"/>
    <w:rsid w:val="002C471C"/>
    <w:rsid w:val="002F0414"/>
    <w:rsid w:val="002F42E6"/>
    <w:rsid w:val="002F47D0"/>
    <w:rsid w:val="002F72D3"/>
    <w:rsid w:val="00300C59"/>
    <w:rsid w:val="003013D8"/>
    <w:rsid w:val="00304459"/>
    <w:rsid w:val="00305731"/>
    <w:rsid w:val="0030617E"/>
    <w:rsid w:val="00313FD7"/>
    <w:rsid w:val="00313FDE"/>
    <w:rsid w:val="00315A66"/>
    <w:rsid w:val="00317E7C"/>
    <w:rsid w:val="00320ECC"/>
    <w:rsid w:val="0032219D"/>
    <w:rsid w:val="003238C2"/>
    <w:rsid w:val="00325A7B"/>
    <w:rsid w:val="00325FDA"/>
    <w:rsid w:val="003273B0"/>
    <w:rsid w:val="00330F18"/>
    <w:rsid w:val="0033130E"/>
    <w:rsid w:val="00332ED5"/>
    <w:rsid w:val="00336BC7"/>
    <w:rsid w:val="0034238E"/>
    <w:rsid w:val="00342504"/>
    <w:rsid w:val="003442F9"/>
    <w:rsid w:val="0034585E"/>
    <w:rsid w:val="00346A52"/>
    <w:rsid w:val="00347F84"/>
    <w:rsid w:val="0035075C"/>
    <w:rsid w:val="003516EF"/>
    <w:rsid w:val="00355D18"/>
    <w:rsid w:val="00360340"/>
    <w:rsid w:val="00362728"/>
    <w:rsid w:val="00362CD6"/>
    <w:rsid w:val="00363849"/>
    <w:rsid w:val="00364D5D"/>
    <w:rsid w:val="0037129A"/>
    <w:rsid w:val="003738E9"/>
    <w:rsid w:val="00373E48"/>
    <w:rsid w:val="0038796C"/>
    <w:rsid w:val="00392421"/>
    <w:rsid w:val="003954E5"/>
    <w:rsid w:val="003963B8"/>
    <w:rsid w:val="00397350"/>
    <w:rsid w:val="003A02CB"/>
    <w:rsid w:val="003A1B30"/>
    <w:rsid w:val="003A39B7"/>
    <w:rsid w:val="003A4106"/>
    <w:rsid w:val="003A512B"/>
    <w:rsid w:val="003A59B4"/>
    <w:rsid w:val="003A65E4"/>
    <w:rsid w:val="003B128E"/>
    <w:rsid w:val="003B2268"/>
    <w:rsid w:val="003B24A3"/>
    <w:rsid w:val="003B5566"/>
    <w:rsid w:val="003B6EB4"/>
    <w:rsid w:val="003B7274"/>
    <w:rsid w:val="003B7E9E"/>
    <w:rsid w:val="003C046D"/>
    <w:rsid w:val="003C18B5"/>
    <w:rsid w:val="003C267A"/>
    <w:rsid w:val="003C29B9"/>
    <w:rsid w:val="003C416E"/>
    <w:rsid w:val="003C49FC"/>
    <w:rsid w:val="003D373E"/>
    <w:rsid w:val="003D4137"/>
    <w:rsid w:val="003D4B7F"/>
    <w:rsid w:val="003D53F4"/>
    <w:rsid w:val="003D7024"/>
    <w:rsid w:val="003D7F7A"/>
    <w:rsid w:val="003E2903"/>
    <w:rsid w:val="003E7A6F"/>
    <w:rsid w:val="003F1D8B"/>
    <w:rsid w:val="003F4F56"/>
    <w:rsid w:val="003F5A20"/>
    <w:rsid w:val="00403599"/>
    <w:rsid w:val="0040603B"/>
    <w:rsid w:val="00410388"/>
    <w:rsid w:val="00414490"/>
    <w:rsid w:val="00416515"/>
    <w:rsid w:val="00416E14"/>
    <w:rsid w:val="0041704C"/>
    <w:rsid w:val="00422258"/>
    <w:rsid w:val="00422948"/>
    <w:rsid w:val="00423F82"/>
    <w:rsid w:val="00424CAC"/>
    <w:rsid w:val="004254A6"/>
    <w:rsid w:val="00426EBF"/>
    <w:rsid w:val="0043126B"/>
    <w:rsid w:val="00433AC9"/>
    <w:rsid w:val="00435310"/>
    <w:rsid w:val="004370E2"/>
    <w:rsid w:val="00441979"/>
    <w:rsid w:val="004472F7"/>
    <w:rsid w:val="004510F6"/>
    <w:rsid w:val="00451E77"/>
    <w:rsid w:val="00457929"/>
    <w:rsid w:val="004602F2"/>
    <w:rsid w:val="00461868"/>
    <w:rsid w:val="004716AC"/>
    <w:rsid w:val="00473A0A"/>
    <w:rsid w:val="00474223"/>
    <w:rsid w:val="0047458E"/>
    <w:rsid w:val="0048173C"/>
    <w:rsid w:val="00490016"/>
    <w:rsid w:val="004937C9"/>
    <w:rsid w:val="0049549D"/>
    <w:rsid w:val="00495DE1"/>
    <w:rsid w:val="0049605E"/>
    <w:rsid w:val="004A05CE"/>
    <w:rsid w:val="004A2964"/>
    <w:rsid w:val="004A3919"/>
    <w:rsid w:val="004B1E8C"/>
    <w:rsid w:val="004B1FEA"/>
    <w:rsid w:val="004B2AFD"/>
    <w:rsid w:val="004B4A5C"/>
    <w:rsid w:val="004B585E"/>
    <w:rsid w:val="004B712A"/>
    <w:rsid w:val="004B7E3A"/>
    <w:rsid w:val="004C018A"/>
    <w:rsid w:val="004C0239"/>
    <w:rsid w:val="004C0261"/>
    <w:rsid w:val="004C3263"/>
    <w:rsid w:val="004C419E"/>
    <w:rsid w:val="004C752E"/>
    <w:rsid w:val="004D24E7"/>
    <w:rsid w:val="004D2ADE"/>
    <w:rsid w:val="004E1741"/>
    <w:rsid w:val="004E17FB"/>
    <w:rsid w:val="004E2FBC"/>
    <w:rsid w:val="004E6DDD"/>
    <w:rsid w:val="004E70E3"/>
    <w:rsid w:val="004F15A5"/>
    <w:rsid w:val="004F6720"/>
    <w:rsid w:val="005120A8"/>
    <w:rsid w:val="005206EF"/>
    <w:rsid w:val="00523E3B"/>
    <w:rsid w:val="00523FDB"/>
    <w:rsid w:val="005240C9"/>
    <w:rsid w:val="0053207B"/>
    <w:rsid w:val="0053255C"/>
    <w:rsid w:val="00532BB9"/>
    <w:rsid w:val="00537B32"/>
    <w:rsid w:val="00537BF3"/>
    <w:rsid w:val="00541FA3"/>
    <w:rsid w:val="00546F6A"/>
    <w:rsid w:val="005669A7"/>
    <w:rsid w:val="00566A80"/>
    <w:rsid w:val="00566D43"/>
    <w:rsid w:val="00567CCF"/>
    <w:rsid w:val="00570875"/>
    <w:rsid w:val="00571C1F"/>
    <w:rsid w:val="005730D1"/>
    <w:rsid w:val="005745DB"/>
    <w:rsid w:val="00574C06"/>
    <w:rsid w:val="0057580F"/>
    <w:rsid w:val="00576148"/>
    <w:rsid w:val="00576E7D"/>
    <w:rsid w:val="00577AAA"/>
    <w:rsid w:val="005822D9"/>
    <w:rsid w:val="00586480"/>
    <w:rsid w:val="00586EE9"/>
    <w:rsid w:val="00595D0C"/>
    <w:rsid w:val="005966CF"/>
    <w:rsid w:val="005A006E"/>
    <w:rsid w:val="005A5EE6"/>
    <w:rsid w:val="005A6D32"/>
    <w:rsid w:val="005A75A9"/>
    <w:rsid w:val="005B1007"/>
    <w:rsid w:val="005B7A05"/>
    <w:rsid w:val="005D016F"/>
    <w:rsid w:val="005D132F"/>
    <w:rsid w:val="005E2AC7"/>
    <w:rsid w:val="005E3255"/>
    <w:rsid w:val="005E79E5"/>
    <w:rsid w:val="005F0164"/>
    <w:rsid w:val="005F2645"/>
    <w:rsid w:val="005F3448"/>
    <w:rsid w:val="005F3CA3"/>
    <w:rsid w:val="005F42F5"/>
    <w:rsid w:val="005F43B7"/>
    <w:rsid w:val="005F46B1"/>
    <w:rsid w:val="005F46BD"/>
    <w:rsid w:val="005F5CAC"/>
    <w:rsid w:val="005F5E00"/>
    <w:rsid w:val="005F75DD"/>
    <w:rsid w:val="00600C3D"/>
    <w:rsid w:val="006061B8"/>
    <w:rsid w:val="00606DC7"/>
    <w:rsid w:val="0061262B"/>
    <w:rsid w:val="00612B83"/>
    <w:rsid w:val="0061308D"/>
    <w:rsid w:val="00617134"/>
    <w:rsid w:val="00621398"/>
    <w:rsid w:val="006270C2"/>
    <w:rsid w:val="006275C8"/>
    <w:rsid w:val="00627BDA"/>
    <w:rsid w:val="00632744"/>
    <w:rsid w:val="00635A37"/>
    <w:rsid w:val="00635F65"/>
    <w:rsid w:val="00641727"/>
    <w:rsid w:val="006436E0"/>
    <w:rsid w:val="00643FE2"/>
    <w:rsid w:val="00644727"/>
    <w:rsid w:val="0065468F"/>
    <w:rsid w:val="00654AC8"/>
    <w:rsid w:val="00665B6C"/>
    <w:rsid w:val="006668AA"/>
    <w:rsid w:val="00667106"/>
    <w:rsid w:val="00667F37"/>
    <w:rsid w:val="00670D29"/>
    <w:rsid w:val="00672D58"/>
    <w:rsid w:val="00677619"/>
    <w:rsid w:val="006812F8"/>
    <w:rsid w:val="00685670"/>
    <w:rsid w:val="00687251"/>
    <w:rsid w:val="00690378"/>
    <w:rsid w:val="00691B53"/>
    <w:rsid w:val="00693637"/>
    <w:rsid w:val="00694510"/>
    <w:rsid w:val="006A0A81"/>
    <w:rsid w:val="006A1185"/>
    <w:rsid w:val="006A1C71"/>
    <w:rsid w:val="006A39E2"/>
    <w:rsid w:val="006A3A27"/>
    <w:rsid w:val="006A6460"/>
    <w:rsid w:val="006A6647"/>
    <w:rsid w:val="006B0958"/>
    <w:rsid w:val="006B1932"/>
    <w:rsid w:val="006B43CA"/>
    <w:rsid w:val="006B6364"/>
    <w:rsid w:val="006C0480"/>
    <w:rsid w:val="006C2C53"/>
    <w:rsid w:val="006C3F2D"/>
    <w:rsid w:val="006C50C3"/>
    <w:rsid w:val="006D1B14"/>
    <w:rsid w:val="006D50E2"/>
    <w:rsid w:val="006E05F6"/>
    <w:rsid w:val="006E10E5"/>
    <w:rsid w:val="006E494F"/>
    <w:rsid w:val="006E4ADD"/>
    <w:rsid w:val="006E6CD2"/>
    <w:rsid w:val="006F4411"/>
    <w:rsid w:val="0070131B"/>
    <w:rsid w:val="00703E0B"/>
    <w:rsid w:val="007057F0"/>
    <w:rsid w:val="00707B75"/>
    <w:rsid w:val="00711A75"/>
    <w:rsid w:val="00720A80"/>
    <w:rsid w:val="0072597F"/>
    <w:rsid w:val="007260C8"/>
    <w:rsid w:val="007265F3"/>
    <w:rsid w:val="00731F12"/>
    <w:rsid w:val="00735320"/>
    <w:rsid w:val="00736C35"/>
    <w:rsid w:val="0074289C"/>
    <w:rsid w:val="00745D4D"/>
    <w:rsid w:val="0074781F"/>
    <w:rsid w:val="00747D39"/>
    <w:rsid w:val="00752E5F"/>
    <w:rsid w:val="00753DA2"/>
    <w:rsid w:val="00755791"/>
    <w:rsid w:val="00756700"/>
    <w:rsid w:val="00757316"/>
    <w:rsid w:val="00757876"/>
    <w:rsid w:val="0076002B"/>
    <w:rsid w:val="007606DD"/>
    <w:rsid w:val="0076546E"/>
    <w:rsid w:val="0076674F"/>
    <w:rsid w:val="00767331"/>
    <w:rsid w:val="007727EB"/>
    <w:rsid w:val="00775078"/>
    <w:rsid w:val="007750C9"/>
    <w:rsid w:val="00775933"/>
    <w:rsid w:val="007760D0"/>
    <w:rsid w:val="00780A08"/>
    <w:rsid w:val="0078228D"/>
    <w:rsid w:val="007838C8"/>
    <w:rsid w:val="00784525"/>
    <w:rsid w:val="0078573F"/>
    <w:rsid w:val="0078685A"/>
    <w:rsid w:val="00787DCA"/>
    <w:rsid w:val="007903D7"/>
    <w:rsid w:val="00790C9C"/>
    <w:rsid w:val="00794770"/>
    <w:rsid w:val="00794BB9"/>
    <w:rsid w:val="007961C4"/>
    <w:rsid w:val="00797610"/>
    <w:rsid w:val="007A1058"/>
    <w:rsid w:val="007A340E"/>
    <w:rsid w:val="007A5D53"/>
    <w:rsid w:val="007B22F8"/>
    <w:rsid w:val="007B48B9"/>
    <w:rsid w:val="007C0410"/>
    <w:rsid w:val="007C2871"/>
    <w:rsid w:val="007C43B5"/>
    <w:rsid w:val="007C7385"/>
    <w:rsid w:val="007D147C"/>
    <w:rsid w:val="007D1826"/>
    <w:rsid w:val="007D1867"/>
    <w:rsid w:val="007D3F4F"/>
    <w:rsid w:val="007D6630"/>
    <w:rsid w:val="007D787D"/>
    <w:rsid w:val="007E1991"/>
    <w:rsid w:val="007E5848"/>
    <w:rsid w:val="007E5E9E"/>
    <w:rsid w:val="007E736C"/>
    <w:rsid w:val="007F0426"/>
    <w:rsid w:val="007F1B31"/>
    <w:rsid w:val="00801638"/>
    <w:rsid w:val="00803493"/>
    <w:rsid w:val="00806E9B"/>
    <w:rsid w:val="00812692"/>
    <w:rsid w:val="0081603D"/>
    <w:rsid w:val="00816E41"/>
    <w:rsid w:val="008224F8"/>
    <w:rsid w:val="00825DC7"/>
    <w:rsid w:val="00830825"/>
    <w:rsid w:val="00834A46"/>
    <w:rsid w:val="00834B7E"/>
    <w:rsid w:val="00834F33"/>
    <w:rsid w:val="00835169"/>
    <w:rsid w:val="00836E4A"/>
    <w:rsid w:val="00841556"/>
    <w:rsid w:val="00844BD6"/>
    <w:rsid w:val="008450AC"/>
    <w:rsid w:val="00845928"/>
    <w:rsid w:val="008507D4"/>
    <w:rsid w:val="00855DF1"/>
    <w:rsid w:val="008564C7"/>
    <w:rsid w:val="00856CC8"/>
    <w:rsid w:val="008579D5"/>
    <w:rsid w:val="00857B35"/>
    <w:rsid w:val="0086003C"/>
    <w:rsid w:val="008606AC"/>
    <w:rsid w:val="008610F2"/>
    <w:rsid w:val="0086211B"/>
    <w:rsid w:val="0086565A"/>
    <w:rsid w:val="008700C9"/>
    <w:rsid w:val="00886A4B"/>
    <w:rsid w:val="008978F5"/>
    <w:rsid w:val="008A6A77"/>
    <w:rsid w:val="008B0302"/>
    <w:rsid w:val="008B2D13"/>
    <w:rsid w:val="008B3DCD"/>
    <w:rsid w:val="008B46EB"/>
    <w:rsid w:val="008B5D38"/>
    <w:rsid w:val="008B5FB0"/>
    <w:rsid w:val="008B69DE"/>
    <w:rsid w:val="008C0AD6"/>
    <w:rsid w:val="008C1A6A"/>
    <w:rsid w:val="008C20BF"/>
    <w:rsid w:val="008C3DE7"/>
    <w:rsid w:val="008C6445"/>
    <w:rsid w:val="008C7FEC"/>
    <w:rsid w:val="008D0450"/>
    <w:rsid w:val="008D251A"/>
    <w:rsid w:val="008D2D45"/>
    <w:rsid w:val="008D5292"/>
    <w:rsid w:val="008D6EAA"/>
    <w:rsid w:val="008E1212"/>
    <w:rsid w:val="008E1687"/>
    <w:rsid w:val="008E24CD"/>
    <w:rsid w:val="008E42A6"/>
    <w:rsid w:val="008E469E"/>
    <w:rsid w:val="008E46E5"/>
    <w:rsid w:val="008E5120"/>
    <w:rsid w:val="008F29CF"/>
    <w:rsid w:val="008F5AD3"/>
    <w:rsid w:val="008F6DD9"/>
    <w:rsid w:val="008F6EAD"/>
    <w:rsid w:val="008F7F85"/>
    <w:rsid w:val="0090334F"/>
    <w:rsid w:val="009035B1"/>
    <w:rsid w:val="009200E3"/>
    <w:rsid w:val="009221FC"/>
    <w:rsid w:val="00922281"/>
    <w:rsid w:val="009222FE"/>
    <w:rsid w:val="009224A7"/>
    <w:rsid w:val="00923B49"/>
    <w:rsid w:val="00930AE1"/>
    <w:rsid w:val="0093131E"/>
    <w:rsid w:val="00933BA2"/>
    <w:rsid w:val="00934497"/>
    <w:rsid w:val="009422F8"/>
    <w:rsid w:val="00944366"/>
    <w:rsid w:val="009454A5"/>
    <w:rsid w:val="009464A5"/>
    <w:rsid w:val="00950034"/>
    <w:rsid w:val="00951CC0"/>
    <w:rsid w:val="009534B6"/>
    <w:rsid w:val="009571CE"/>
    <w:rsid w:val="00972702"/>
    <w:rsid w:val="009735E7"/>
    <w:rsid w:val="00973E5A"/>
    <w:rsid w:val="00973EE1"/>
    <w:rsid w:val="00974C4E"/>
    <w:rsid w:val="00976D3E"/>
    <w:rsid w:val="009776F3"/>
    <w:rsid w:val="00980122"/>
    <w:rsid w:val="009809F8"/>
    <w:rsid w:val="009824F4"/>
    <w:rsid w:val="00982948"/>
    <w:rsid w:val="0098333B"/>
    <w:rsid w:val="00984FF6"/>
    <w:rsid w:val="00986D22"/>
    <w:rsid w:val="009A35B2"/>
    <w:rsid w:val="009B1D59"/>
    <w:rsid w:val="009B2E6E"/>
    <w:rsid w:val="009B2EA5"/>
    <w:rsid w:val="009B5055"/>
    <w:rsid w:val="009C4FDA"/>
    <w:rsid w:val="009E3AE6"/>
    <w:rsid w:val="009F0664"/>
    <w:rsid w:val="009F1717"/>
    <w:rsid w:val="009F2C17"/>
    <w:rsid w:val="009F3C81"/>
    <w:rsid w:val="00A017D9"/>
    <w:rsid w:val="00A04C9E"/>
    <w:rsid w:val="00A04D33"/>
    <w:rsid w:val="00A14377"/>
    <w:rsid w:val="00A15714"/>
    <w:rsid w:val="00A2221E"/>
    <w:rsid w:val="00A24D6A"/>
    <w:rsid w:val="00A30CB2"/>
    <w:rsid w:val="00A3110D"/>
    <w:rsid w:val="00A32B69"/>
    <w:rsid w:val="00A32DD1"/>
    <w:rsid w:val="00A32E61"/>
    <w:rsid w:val="00A35E3A"/>
    <w:rsid w:val="00A3603A"/>
    <w:rsid w:val="00A401A3"/>
    <w:rsid w:val="00A4101F"/>
    <w:rsid w:val="00A41031"/>
    <w:rsid w:val="00A422F5"/>
    <w:rsid w:val="00A42322"/>
    <w:rsid w:val="00A43053"/>
    <w:rsid w:val="00A43A8D"/>
    <w:rsid w:val="00A44EC5"/>
    <w:rsid w:val="00A50F17"/>
    <w:rsid w:val="00A56D20"/>
    <w:rsid w:val="00A60D1D"/>
    <w:rsid w:val="00A6164F"/>
    <w:rsid w:val="00A670F6"/>
    <w:rsid w:val="00A67D3B"/>
    <w:rsid w:val="00A7335D"/>
    <w:rsid w:val="00A73474"/>
    <w:rsid w:val="00A745AA"/>
    <w:rsid w:val="00A87397"/>
    <w:rsid w:val="00A8741C"/>
    <w:rsid w:val="00A87B0E"/>
    <w:rsid w:val="00A903A3"/>
    <w:rsid w:val="00A92A43"/>
    <w:rsid w:val="00A94625"/>
    <w:rsid w:val="00A96B9E"/>
    <w:rsid w:val="00AA0CAE"/>
    <w:rsid w:val="00AA42E8"/>
    <w:rsid w:val="00AA5737"/>
    <w:rsid w:val="00AB3840"/>
    <w:rsid w:val="00AB5A1C"/>
    <w:rsid w:val="00AB63F6"/>
    <w:rsid w:val="00AC33A7"/>
    <w:rsid w:val="00AD19C6"/>
    <w:rsid w:val="00AD6767"/>
    <w:rsid w:val="00AE3FF5"/>
    <w:rsid w:val="00AF2C98"/>
    <w:rsid w:val="00AF3B2E"/>
    <w:rsid w:val="00AF4B1D"/>
    <w:rsid w:val="00AF5716"/>
    <w:rsid w:val="00AF5DED"/>
    <w:rsid w:val="00AF6230"/>
    <w:rsid w:val="00AF7F89"/>
    <w:rsid w:val="00B002E0"/>
    <w:rsid w:val="00B01960"/>
    <w:rsid w:val="00B03862"/>
    <w:rsid w:val="00B05C93"/>
    <w:rsid w:val="00B141BA"/>
    <w:rsid w:val="00B145F0"/>
    <w:rsid w:val="00B15908"/>
    <w:rsid w:val="00B15F17"/>
    <w:rsid w:val="00B201E1"/>
    <w:rsid w:val="00B25B70"/>
    <w:rsid w:val="00B25EAE"/>
    <w:rsid w:val="00B2777B"/>
    <w:rsid w:val="00B30190"/>
    <w:rsid w:val="00B30651"/>
    <w:rsid w:val="00B31144"/>
    <w:rsid w:val="00B41F68"/>
    <w:rsid w:val="00B438B1"/>
    <w:rsid w:val="00B443A3"/>
    <w:rsid w:val="00B53367"/>
    <w:rsid w:val="00B5341C"/>
    <w:rsid w:val="00B54E83"/>
    <w:rsid w:val="00B56B27"/>
    <w:rsid w:val="00B577BF"/>
    <w:rsid w:val="00B65AFC"/>
    <w:rsid w:val="00B67A7F"/>
    <w:rsid w:val="00B72714"/>
    <w:rsid w:val="00B72BD7"/>
    <w:rsid w:val="00B74AE5"/>
    <w:rsid w:val="00B77003"/>
    <w:rsid w:val="00B8232B"/>
    <w:rsid w:val="00B85ED1"/>
    <w:rsid w:val="00B8628A"/>
    <w:rsid w:val="00B868C5"/>
    <w:rsid w:val="00B92164"/>
    <w:rsid w:val="00B944BA"/>
    <w:rsid w:val="00BA485D"/>
    <w:rsid w:val="00BA5D6E"/>
    <w:rsid w:val="00BB0684"/>
    <w:rsid w:val="00BB0E1A"/>
    <w:rsid w:val="00BB2742"/>
    <w:rsid w:val="00BB6197"/>
    <w:rsid w:val="00BC1EE8"/>
    <w:rsid w:val="00BC47B6"/>
    <w:rsid w:val="00BD03CB"/>
    <w:rsid w:val="00BD071D"/>
    <w:rsid w:val="00BD4800"/>
    <w:rsid w:val="00BD552A"/>
    <w:rsid w:val="00BD5B26"/>
    <w:rsid w:val="00BD64BA"/>
    <w:rsid w:val="00BE1D14"/>
    <w:rsid w:val="00BE6C85"/>
    <w:rsid w:val="00BE7157"/>
    <w:rsid w:val="00BF29F6"/>
    <w:rsid w:val="00BF3961"/>
    <w:rsid w:val="00C06BEA"/>
    <w:rsid w:val="00C07849"/>
    <w:rsid w:val="00C07F6C"/>
    <w:rsid w:val="00C1456C"/>
    <w:rsid w:val="00C17AEA"/>
    <w:rsid w:val="00C21599"/>
    <w:rsid w:val="00C21784"/>
    <w:rsid w:val="00C222ED"/>
    <w:rsid w:val="00C22663"/>
    <w:rsid w:val="00C245C6"/>
    <w:rsid w:val="00C25243"/>
    <w:rsid w:val="00C253A8"/>
    <w:rsid w:val="00C2630E"/>
    <w:rsid w:val="00C3065B"/>
    <w:rsid w:val="00C3359C"/>
    <w:rsid w:val="00C41FBC"/>
    <w:rsid w:val="00C4768A"/>
    <w:rsid w:val="00C51816"/>
    <w:rsid w:val="00C601ED"/>
    <w:rsid w:val="00C60B57"/>
    <w:rsid w:val="00C613C0"/>
    <w:rsid w:val="00C62C3D"/>
    <w:rsid w:val="00C66D4E"/>
    <w:rsid w:val="00C705E7"/>
    <w:rsid w:val="00C71B7E"/>
    <w:rsid w:val="00C728B0"/>
    <w:rsid w:val="00C72FDB"/>
    <w:rsid w:val="00C85451"/>
    <w:rsid w:val="00C9051F"/>
    <w:rsid w:val="00C905AD"/>
    <w:rsid w:val="00C9229B"/>
    <w:rsid w:val="00C939BA"/>
    <w:rsid w:val="00C943F4"/>
    <w:rsid w:val="00C9741E"/>
    <w:rsid w:val="00CA13E6"/>
    <w:rsid w:val="00CA1EB6"/>
    <w:rsid w:val="00CA28C2"/>
    <w:rsid w:val="00CA3A00"/>
    <w:rsid w:val="00CB00C0"/>
    <w:rsid w:val="00CB31F4"/>
    <w:rsid w:val="00CB4F7F"/>
    <w:rsid w:val="00CB65D7"/>
    <w:rsid w:val="00CC462A"/>
    <w:rsid w:val="00CD436A"/>
    <w:rsid w:val="00CD6285"/>
    <w:rsid w:val="00CE3FF1"/>
    <w:rsid w:val="00CE4DD0"/>
    <w:rsid w:val="00CF0DA8"/>
    <w:rsid w:val="00CF2FEF"/>
    <w:rsid w:val="00CF3260"/>
    <w:rsid w:val="00D00B04"/>
    <w:rsid w:val="00D03B6E"/>
    <w:rsid w:val="00D049DA"/>
    <w:rsid w:val="00D065E5"/>
    <w:rsid w:val="00D074F4"/>
    <w:rsid w:val="00D11D4C"/>
    <w:rsid w:val="00D15FC1"/>
    <w:rsid w:val="00D178A5"/>
    <w:rsid w:val="00D222A2"/>
    <w:rsid w:val="00D22733"/>
    <w:rsid w:val="00D267DA"/>
    <w:rsid w:val="00D30A72"/>
    <w:rsid w:val="00D32E56"/>
    <w:rsid w:val="00D376E6"/>
    <w:rsid w:val="00D378AD"/>
    <w:rsid w:val="00D40733"/>
    <w:rsid w:val="00D4201B"/>
    <w:rsid w:val="00D42A35"/>
    <w:rsid w:val="00D43976"/>
    <w:rsid w:val="00D43F0C"/>
    <w:rsid w:val="00D45923"/>
    <w:rsid w:val="00D45C87"/>
    <w:rsid w:val="00D5577B"/>
    <w:rsid w:val="00D55A13"/>
    <w:rsid w:val="00D60FD6"/>
    <w:rsid w:val="00D627B2"/>
    <w:rsid w:val="00D66AE0"/>
    <w:rsid w:val="00D674E1"/>
    <w:rsid w:val="00D70A43"/>
    <w:rsid w:val="00D72F6A"/>
    <w:rsid w:val="00D739FC"/>
    <w:rsid w:val="00D742E0"/>
    <w:rsid w:val="00D7589B"/>
    <w:rsid w:val="00D81EA2"/>
    <w:rsid w:val="00D84C0C"/>
    <w:rsid w:val="00D84FC1"/>
    <w:rsid w:val="00D87F55"/>
    <w:rsid w:val="00D97215"/>
    <w:rsid w:val="00DA1349"/>
    <w:rsid w:val="00DA16F1"/>
    <w:rsid w:val="00DA2A66"/>
    <w:rsid w:val="00DA2CBA"/>
    <w:rsid w:val="00DA6C22"/>
    <w:rsid w:val="00DB1FD5"/>
    <w:rsid w:val="00DB41F9"/>
    <w:rsid w:val="00DC0181"/>
    <w:rsid w:val="00DC3293"/>
    <w:rsid w:val="00DC3B64"/>
    <w:rsid w:val="00DC3F66"/>
    <w:rsid w:val="00DC4C1D"/>
    <w:rsid w:val="00DC514A"/>
    <w:rsid w:val="00DC5C00"/>
    <w:rsid w:val="00DD15FB"/>
    <w:rsid w:val="00DD1A73"/>
    <w:rsid w:val="00DD1E04"/>
    <w:rsid w:val="00DD35EC"/>
    <w:rsid w:val="00DD3D68"/>
    <w:rsid w:val="00DD43DA"/>
    <w:rsid w:val="00DD5736"/>
    <w:rsid w:val="00DD7BBE"/>
    <w:rsid w:val="00DE411D"/>
    <w:rsid w:val="00DE5D1A"/>
    <w:rsid w:val="00DE7B2E"/>
    <w:rsid w:val="00DF15B0"/>
    <w:rsid w:val="00DF35E5"/>
    <w:rsid w:val="00DF4147"/>
    <w:rsid w:val="00DF4AD9"/>
    <w:rsid w:val="00DF7759"/>
    <w:rsid w:val="00E01B97"/>
    <w:rsid w:val="00E02949"/>
    <w:rsid w:val="00E04CA7"/>
    <w:rsid w:val="00E06FF3"/>
    <w:rsid w:val="00E07CF6"/>
    <w:rsid w:val="00E07F23"/>
    <w:rsid w:val="00E10BD5"/>
    <w:rsid w:val="00E12AE8"/>
    <w:rsid w:val="00E131AE"/>
    <w:rsid w:val="00E14297"/>
    <w:rsid w:val="00E14D83"/>
    <w:rsid w:val="00E166BB"/>
    <w:rsid w:val="00E17B58"/>
    <w:rsid w:val="00E21918"/>
    <w:rsid w:val="00E2200F"/>
    <w:rsid w:val="00E233F7"/>
    <w:rsid w:val="00E23EF1"/>
    <w:rsid w:val="00E2612F"/>
    <w:rsid w:val="00E26977"/>
    <w:rsid w:val="00E27A77"/>
    <w:rsid w:val="00E30BE6"/>
    <w:rsid w:val="00E604D3"/>
    <w:rsid w:val="00E60830"/>
    <w:rsid w:val="00E635E7"/>
    <w:rsid w:val="00E70EC6"/>
    <w:rsid w:val="00E72B27"/>
    <w:rsid w:val="00E76E31"/>
    <w:rsid w:val="00E77024"/>
    <w:rsid w:val="00E77E13"/>
    <w:rsid w:val="00E870D6"/>
    <w:rsid w:val="00E94FB5"/>
    <w:rsid w:val="00EA02D9"/>
    <w:rsid w:val="00EA2135"/>
    <w:rsid w:val="00EA21E5"/>
    <w:rsid w:val="00EA3601"/>
    <w:rsid w:val="00EB0C30"/>
    <w:rsid w:val="00EB345B"/>
    <w:rsid w:val="00EB6C45"/>
    <w:rsid w:val="00EB793C"/>
    <w:rsid w:val="00EC0441"/>
    <w:rsid w:val="00EC757A"/>
    <w:rsid w:val="00EC772D"/>
    <w:rsid w:val="00ED0C62"/>
    <w:rsid w:val="00ED1597"/>
    <w:rsid w:val="00ED18D0"/>
    <w:rsid w:val="00ED20A1"/>
    <w:rsid w:val="00ED568B"/>
    <w:rsid w:val="00ED5992"/>
    <w:rsid w:val="00EE4F57"/>
    <w:rsid w:val="00EE6EA0"/>
    <w:rsid w:val="00EF119C"/>
    <w:rsid w:val="00EF390D"/>
    <w:rsid w:val="00EF658C"/>
    <w:rsid w:val="00F006AE"/>
    <w:rsid w:val="00F054D4"/>
    <w:rsid w:val="00F11519"/>
    <w:rsid w:val="00F11D1E"/>
    <w:rsid w:val="00F1501D"/>
    <w:rsid w:val="00F163F5"/>
    <w:rsid w:val="00F1706C"/>
    <w:rsid w:val="00F174FB"/>
    <w:rsid w:val="00F211A0"/>
    <w:rsid w:val="00F26300"/>
    <w:rsid w:val="00F30266"/>
    <w:rsid w:val="00F32298"/>
    <w:rsid w:val="00F355AE"/>
    <w:rsid w:val="00F358CB"/>
    <w:rsid w:val="00F40FFC"/>
    <w:rsid w:val="00F422B9"/>
    <w:rsid w:val="00F46A31"/>
    <w:rsid w:val="00F471C4"/>
    <w:rsid w:val="00F51091"/>
    <w:rsid w:val="00F51F59"/>
    <w:rsid w:val="00F51FEC"/>
    <w:rsid w:val="00F55408"/>
    <w:rsid w:val="00F56189"/>
    <w:rsid w:val="00F6103D"/>
    <w:rsid w:val="00F61BC9"/>
    <w:rsid w:val="00F65B77"/>
    <w:rsid w:val="00F661EC"/>
    <w:rsid w:val="00F7034B"/>
    <w:rsid w:val="00F7182D"/>
    <w:rsid w:val="00F71E6A"/>
    <w:rsid w:val="00F72641"/>
    <w:rsid w:val="00F72B9D"/>
    <w:rsid w:val="00F74411"/>
    <w:rsid w:val="00F75BB4"/>
    <w:rsid w:val="00F838D3"/>
    <w:rsid w:val="00F84C65"/>
    <w:rsid w:val="00F872DB"/>
    <w:rsid w:val="00F9177C"/>
    <w:rsid w:val="00F925D0"/>
    <w:rsid w:val="00F92D07"/>
    <w:rsid w:val="00F94E8A"/>
    <w:rsid w:val="00F958A3"/>
    <w:rsid w:val="00F960C0"/>
    <w:rsid w:val="00FA2B2E"/>
    <w:rsid w:val="00FA2BD7"/>
    <w:rsid w:val="00FA3ACE"/>
    <w:rsid w:val="00FA47B6"/>
    <w:rsid w:val="00FA5092"/>
    <w:rsid w:val="00FA54CE"/>
    <w:rsid w:val="00FA70EC"/>
    <w:rsid w:val="00FB0AC3"/>
    <w:rsid w:val="00FB13D6"/>
    <w:rsid w:val="00FB3F9F"/>
    <w:rsid w:val="00FC090E"/>
    <w:rsid w:val="00FC25F8"/>
    <w:rsid w:val="00FC38E8"/>
    <w:rsid w:val="00FC4484"/>
    <w:rsid w:val="00FC4527"/>
    <w:rsid w:val="00FC620A"/>
    <w:rsid w:val="00FE2730"/>
    <w:rsid w:val="00FE3405"/>
    <w:rsid w:val="00FE5660"/>
    <w:rsid w:val="00FF0B4B"/>
    <w:rsid w:val="00FF1072"/>
    <w:rsid w:val="017EA208"/>
    <w:rsid w:val="01EB1B58"/>
    <w:rsid w:val="04D06626"/>
    <w:rsid w:val="073910DC"/>
    <w:rsid w:val="076B1426"/>
    <w:rsid w:val="0915C460"/>
    <w:rsid w:val="0C5162EF"/>
    <w:rsid w:val="0DC165DE"/>
    <w:rsid w:val="11000CA9"/>
    <w:rsid w:val="1361840C"/>
    <w:rsid w:val="13635FA4"/>
    <w:rsid w:val="1423A56C"/>
    <w:rsid w:val="143E7C82"/>
    <w:rsid w:val="151E7BDE"/>
    <w:rsid w:val="1874C503"/>
    <w:rsid w:val="1EC43BB0"/>
    <w:rsid w:val="2074665C"/>
    <w:rsid w:val="20E2DEEB"/>
    <w:rsid w:val="22C9E86C"/>
    <w:rsid w:val="2379C33C"/>
    <w:rsid w:val="2402E823"/>
    <w:rsid w:val="25C49688"/>
    <w:rsid w:val="28368DE5"/>
    <w:rsid w:val="2D13CFD7"/>
    <w:rsid w:val="2D9C8533"/>
    <w:rsid w:val="2E454976"/>
    <w:rsid w:val="2FA3C066"/>
    <w:rsid w:val="31273474"/>
    <w:rsid w:val="31781F6D"/>
    <w:rsid w:val="34EF60D7"/>
    <w:rsid w:val="36BBCC6C"/>
    <w:rsid w:val="38712F71"/>
    <w:rsid w:val="3983F4EA"/>
    <w:rsid w:val="3A6618EB"/>
    <w:rsid w:val="3B302EA0"/>
    <w:rsid w:val="3E21FB3F"/>
    <w:rsid w:val="3EDFA79C"/>
    <w:rsid w:val="3FE7648B"/>
    <w:rsid w:val="419D13F5"/>
    <w:rsid w:val="42EC82BD"/>
    <w:rsid w:val="432873E8"/>
    <w:rsid w:val="43330341"/>
    <w:rsid w:val="438E6A08"/>
    <w:rsid w:val="46ECE12E"/>
    <w:rsid w:val="49C73EFB"/>
    <w:rsid w:val="4B30658E"/>
    <w:rsid w:val="4B630F5C"/>
    <w:rsid w:val="4E68F35C"/>
    <w:rsid w:val="509A4D75"/>
    <w:rsid w:val="56889D82"/>
    <w:rsid w:val="5AF67E91"/>
    <w:rsid w:val="5B9415ED"/>
    <w:rsid w:val="5BFBE0C3"/>
    <w:rsid w:val="5C569ADB"/>
    <w:rsid w:val="5E260AAE"/>
    <w:rsid w:val="64FEE036"/>
    <w:rsid w:val="65C9266E"/>
    <w:rsid w:val="6880CE4D"/>
    <w:rsid w:val="692618B3"/>
    <w:rsid w:val="6A49184A"/>
    <w:rsid w:val="6AC1E914"/>
    <w:rsid w:val="7246AF1B"/>
    <w:rsid w:val="77914DDE"/>
    <w:rsid w:val="77DD8238"/>
    <w:rsid w:val="797367F0"/>
    <w:rsid w:val="7B01BBF4"/>
    <w:rsid w:val="7BE7A84F"/>
    <w:rsid w:val="7C0E47AA"/>
    <w:rsid w:val="7C9D8C55"/>
    <w:rsid w:val="7CF7062F"/>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2"/>
    </o:shapelayout>
  </w:shapeDefaults>
  <w:decimalSymbol w:val=","/>
  <w:listSeparator w:val=";"/>
  <w14:docId w14:val="20A0A84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lang w:val="lt-LT" w:eastAsia="en-US" w:bidi="ar-SA"/>
        <w14:ligatures w14:val="standardContextual"/>
      </w:rPr>
    </w:rPrDefault>
    <w:pPrDefault>
      <w:pPr>
        <w:spacing w:after="12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4B4A5C"/>
  </w:style>
  <w:style w:type="paragraph" w:styleId="Antrat1">
    <w:name w:val="heading 1"/>
    <w:aliases w:val="sarasas1"/>
    <w:basedOn w:val="prastasis"/>
    <w:next w:val="prastasis"/>
    <w:link w:val="Antrat1Diagrama"/>
    <w:qFormat/>
    <w:rsid w:val="00B443A3"/>
    <w:pPr>
      <w:keepNext/>
      <w:keepLines/>
      <w:spacing w:before="320" w:after="0" w:line="240" w:lineRule="auto"/>
      <w:outlineLvl w:val="0"/>
    </w:pPr>
    <w:rPr>
      <w:rFonts w:asciiTheme="majorHAnsi" w:eastAsiaTheme="majorEastAsia" w:hAnsiTheme="majorHAnsi" w:cstheme="majorBidi"/>
      <w:color w:val="9B3701" w:themeColor="accent1" w:themeShade="BF"/>
      <w:sz w:val="32"/>
      <w:szCs w:val="32"/>
    </w:rPr>
  </w:style>
  <w:style w:type="paragraph" w:styleId="Antrat2">
    <w:name w:val="heading 2"/>
    <w:aliases w:val="Title Header2,Heading 21,Header_mano2,H2,H21,H22,H23,H24,H211,H221,H25,H212,H222,H26,H213,H223,H27,H214,H224,H28,H215,H225,H29,H210,H216,H226,H217,H227,H218,H228,H231,H241,H2111,H2211,H251,H2121,H2221,H261,H2131,H2231,H271,H2141,H2241,H281"/>
    <w:basedOn w:val="prastasis"/>
    <w:next w:val="prastasis"/>
    <w:link w:val="Antrat2Diagrama"/>
    <w:unhideWhenUsed/>
    <w:qFormat/>
    <w:rsid w:val="00B443A3"/>
    <w:pPr>
      <w:keepNext/>
      <w:keepLines/>
      <w:spacing w:before="80" w:after="0" w:line="240" w:lineRule="auto"/>
      <w:outlineLvl w:val="1"/>
    </w:pPr>
    <w:rPr>
      <w:rFonts w:asciiTheme="majorHAnsi" w:eastAsiaTheme="majorEastAsia" w:hAnsiTheme="majorHAnsi" w:cstheme="majorBidi"/>
      <w:color w:val="404040" w:themeColor="text1" w:themeTint="BF"/>
      <w:sz w:val="28"/>
      <w:szCs w:val="28"/>
    </w:rPr>
  </w:style>
  <w:style w:type="paragraph" w:styleId="Antrat3">
    <w:name w:val="heading 3"/>
    <w:aliases w:val="Section Header3,Sub-Clause Paragraph,H3"/>
    <w:basedOn w:val="prastasis"/>
    <w:next w:val="prastasis"/>
    <w:link w:val="Antrat3Diagrama"/>
    <w:unhideWhenUsed/>
    <w:qFormat/>
    <w:rsid w:val="00B443A3"/>
    <w:pPr>
      <w:keepNext/>
      <w:keepLines/>
      <w:spacing w:before="40" w:after="0" w:line="240" w:lineRule="auto"/>
      <w:outlineLvl w:val="2"/>
    </w:pPr>
    <w:rPr>
      <w:rFonts w:asciiTheme="majorHAnsi" w:eastAsiaTheme="majorEastAsia" w:hAnsiTheme="majorHAnsi" w:cstheme="majorBidi"/>
      <w:color w:val="7D7D7D" w:themeColor="text2"/>
      <w:sz w:val="24"/>
      <w:szCs w:val="24"/>
    </w:rPr>
  </w:style>
  <w:style w:type="paragraph" w:styleId="Antrat4">
    <w:name w:val="heading 4"/>
    <w:aliases w:val="Sub-Clause Sub-paragraph, Sub-Clause Sub-paragraph,Heading 4 Char Char Char Char,Heading 4 Char Char Char Char Char,H4"/>
    <w:basedOn w:val="prastasis"/>
    <w:next w:val="prastasis"/>
    <w:link w:val="Antrat4Diagrama"/>
    <w:unhideWhenUsed/>
    <w:qFormat/>
    <w:rsid w:val="00B443A3"/>
    <w:pPr>
      <w:keepNext/>
      <w:keepLines/>
      <w:spacing w:before="40" w:after="0"/>
      <w:outlineLvl w:val="3"/>
    </w:pPr>
    <w:rPr>
      <w:rFonts w:asciiTheme="majorHAnsi" w:eastAsiaTheme="majorEastAsia" w:hAnsiTheme="majorHAnsi" w:cstheme="majorBidi"/>
      <w:sz w:val="22"/>
      <w:szCs w:val="22"/>
    </w:rPr>
  </w:style>
  <w:style w:type="paragraph" w:styleId="Antrat5">
    <w:name w:val="heading 5"/>
    <w:basedOn w:val="prastasis"/>
    <w:next w:val="prastasis"/>
    <w:link w:val="Antrat5Diagrama"/>
    <w:unhideWhenUsed/>
    <w:qFormat/>
    <w:rsid w:val="00B443A3"/>
    <w:pPr>
      <w:keepNext/>
      <w:keepLines/>
      <w:spacing w:before="40" w:after="0"/>
      <w:outlineLvl w:val="4"/>
    </w:pPr>
    <w:rPr>
      <w:rFonts w:asciiTheme="majorHAnsi" w:eastAsiaTheme="majorEastAsia" w:hAnsiTheme="majorHAnsi" w:cstheme="majorBidi"/>
      <w:color w:val="7D7D7D" w:themeColor="text2"/>
      <w:sz w:val="22"/>
      <w:szCs w:val="22"/>
    </w:rPr>
  </w:style>
  <w:style w:type="paragraph" w:styleId="Antrat6">
    <w:name w:val="heading 6"/>
    <w:basedOn w:val="prastasis"/>
    <w:next w:val="prastasis"/>
    <w:link w:val="Antrat6Diagrama"/>
    <w:unhideWhenUsed/>
    <w:qFormat/>
    <w:rsid w:val="00B443A3"/>
    <w:pPr>
      <w:keepNext/>
      <w:keepLines/>
      <w:spacing w:before="40" w:after="0"/>
      <w:outlineLvl w:val="5"/>
    </w:pPr>
    <w:rPr>
      <w:rFonts w:asciiTheme="majorHAnsi" w:eastAsiaTheme="majorEastAsia" w:hAnsiTheme="majorHAnsi" w:cstheme="majorBidi"/>
      <w:i/>
      <w:iCs/>
      <w:color w:val="7D7D7D" w:themeColor="text2"/>
      <w:sz w:val="21"/>
      <w:szCs w:val="21"/>
    </w:rPr>
  </w:style>
  <w:style w:type="paragraph" w:styleId="Antrat7">
    <w:name w:val="heading 7"/>
    <w:basedOn w:val="prastasis"/>
    <w:next w:val="prastasis"/>
    <w:link w:val="Antrat7Diagrama"/>
    <w:unhideWhenUsed/>
    <w:qFormat/>
    <w:rsid w:val="00B443A3"/>
    <w:pPr>
      <w:keepNext/>
      <w:keepLines/>
      <w:spacing w:before="40" w:after="0"/>
      <w:outlineLvl w:val="6"/>
    </w:pPr>
    <w:rPr>
      <w:rFonts w:asciiTheme="majorHAnsi" w:eastAsiaTheme="majorEastAsia" w:hAnsiTheme="majorHAnsi" w:cstheme="majorBidi"/>
      <w:i/>
      <w:iCs/>
      <w:color w:val="682501" w:themeColor="accent1" w:themeShade="80"/>
      <w:sz w:val="21"/>
      <w:szCs w:val="21"/>
    </w:rPr>
  </w:style>
  <w:style w:type="paragraph" w:styleId="Antrat8">
    <w:name w:val="heading 8"/>
    <w:basedOn w:val="prastasis"/>
    <w:next w:val="prastasis"/>
    <w:link w:val="Antrat8Diagrama"/>
    <w:unhideWhenUsed/>
    <w:qFormat/>
    <w:rsid w:val="00B443A3"/>
    <w:pPr>
      <w:keepNext/>
      <w:keepLines/>
      <w:spacing w:before="40" w:after="0"/>
      <w:outlineLvl w:val="7"/>
    </w:pPr>
    <w:rPr>
      <w:rFonts w:asciiTheme="majorHAnsi" w:eastAsiaTheme="majorEastAsia" w:hAnsiTheme="majorHAnsi" w:cstheme="majorBidi"/>
      <w:b/>
      <w:bCs/>
      <w:color w:val="7D7D7D" w:themeColor="text2"/>
    </w:rPr>
  </w:style>
  <w:style w:type="paragraph" w:styleId="Antrat9">
    <w:name w:val="heading 9"/>
    <w:basedOn w:val="prastasis"/>
    <w:next w:val="prastasis"/>
    <w:link w:val="Antrat9Diagrama"/>
    <w:unhideWhenUsed/>
    <w:qFormat/>
    <w:rsid w:val="00B443A3"/>
    <w:pPr>
      <w:keepNext/>
      <w:keepLines/>
      <w:spacing w:before="40" w:after="0"/>
      <w:outlineLvl w:val="8"/>
    </w:pPr>
    <w:rPr>
      <w:rFonts w:asciiTheme="majorHAnsi" w:eastAsiaTheme="majorEastAsia" w:hAnsiTheme="majorHAnsi" w:cstheme="majorBidi"/>
      <w:b/>
      <w:bCs/>
      <w:i/>
      <w:iCs/>
      <w:color w:val="7D7D7D" w:themeColor="text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aliases w:val="sarasas1 Diagrama"/>
    <w:basedOn w:val="Numatytasispastraiposriftas"/>
    <w:link w:val="Antrat1"/>
    <w:uiPriority w:val="9"/>
    <w:rsid w:val="00B443A3"/>
    <w:rPr>
      <w:rFonts w:asciiTheme="majorHAnsi" w:eastAsiaTheme="majorEastAsia" w:hAnsiTheme="majorHAnsi" w:cstheme="majorBidi"/>
      <w:color w:val="9B3701" w:themeColor="accent1" w:themeShade="BF"/>
      <w:sz w:val="32"/>
      <w:szCs w:val="32"/>
    </w:rPr>
  </w:style>
  <w:style w:type="character" w:customStyle="1" w:styleId="Antrat2Diagrama">
    <w:name w:val="Antraštė 2 Diagrama"/>
    <w:aliases w:val="Title Header2 Diagrama,Heading 21 Diagrama,Header_mano2 Diagrama,H2 Diagrama,H21 Diagrama,H22 Diagrama,H23 Diagrama,H24 Diagrama,H211 Diagrama,H221 Diagrama,H25 Diagrama,H212 Diagrama,H222 Diagrama,H26 Diagrama,H213 Diagrama"/>
    <w:basedOn w:val="Numatytasispastraiposriftas"/>
    <w:link w:val="Antrat2"/>
    <w:uiPriority w:val="9"/>
    <w:rsid w:val="00B443A3"/>
    <w:rPr>
      <w:rFonts w:asciiTheme="majorHAnsi" w:eastAsiaTheme="majorEastAsia" w:hAnsiTheme="majorHAnsi" w:cstheme="majorBidi"/>
      <w:color w:val="404040" w:themeColor="text1" w:themeTint="BF"/>
      <w:sz w:val="28"/>
      <w:szCs w:val="28"/>
    </w:rPr>
  </w:style>
  <w:style w:type="character" w:customStyle="1" w:styleId="Antrat3Diagrama">
    <w:name w:val="Antraštė 3 Diagrama"/>
    <w:aliases w:val="Section Header3 Diagrama,Sub-Clause Paragraph Diagrama,H3 Diagrama"/>
    <w:basedOn w:val="Numatytasispastraiposriftas"/>
    <w:link w:val="Antrat3"/>
    <w:rsid w:val="00B443A3"/>
    <w:rPr>
      <w:rFonts w:asciiTheme="majorHAnsi" w:eastAsiaTheme="majorEastAsia" w:hAnsiTheme="majorHAnsi" w:cstheme="majorBidi"/>
      <w:color w:val="7D7D7D" w:themeColor="text2"/>
      <w:sz w:val="24"/>
      <w:szCs w:val="24"/>
    </w:rPr>
  </w:style>
  <w:style w:type="character" w:customStyle="1" w:styleId="Antrat4Diagrama">
    <w:name w:val="Antraštė 4 Diagrama"/>
    <w:aliases w:val="Sub-Clause Sub-paragraph Diagrama, Sub-Clause Sub-paragraph Diagrama,Heading 4 Char Char Char Char Diagrama,Heading 4 Char Char Char Char Char Diagrama,H4 Diagrama"/>
    <w:basedOn w:val="Numatytasispastraiposriftas"/>
    <w:link w:val="Antrat4"/>
    <w:uiPriority w:val="9"/>
    <w:semiHidden/>
    <w:rsid w:val="00B443A3"/>
    <w:rPr>
      <w:rFonts w:asciiTheme="majorHAnsi" w:eastAsiaTheme="majorEastAsia" w:hAnsiTheme="majorHAnsi" w:cstheme="majorBidi"/>
      <w:sz w:val="22"/>
      <w:szCs w:val="22"/>
    </w:rPr>
  </w:style>
  <w:style w:type="character" w:customStyle="1" w:styleId="Antrat5Diagrama">
    <w:name w:val="Antraštė 5 Diagrama"/>
    <w:basedOn w:val="Numatytasispastraiposriftas"/>
    <w:link w:val="Antrat5"/>
    <w:uiPriority w:val="9"/>
    <w:semiHidden/>
    <w:rsid w:val="00B443A3"/>
    <w:rPr>
      <w:rFonts w:asciiTheme="majorHAnsi" w:eastAsiaTheme="majorEastAsia" w:hAnsiTheme="majorHAnsi" w:cstheme="majorBidi"/>
      <w:color w:val="7D7D7D" w:themeColor="text2"/>
      <w:sz w:val="22"/>
      <w:szCs w:val="22"/>
    </w:rPr>
  </w:style>
  <w:style w:type="character" w:customStyle="1" w:styleId="Antrat6Diagrama">
    <w:name w:val="Antraštė 6 Diagrama"/>
    <w:basedOn w:val="Numatytasispastraiposriftas"/>
    <w:link w:val="Antrat6"/>
    <w:uiPriority w:val="9"/>
    <w:semiHidden/>
    <w:rsid w:val="00B443A3"/>
    <w:rPr>
      <w:rFonts w:asciiTheme="majorHAnsi" w:eastAsiaTheme="majorEastAsia" w:hAnsiTheme="majorHAnsi" w:cstheme="majorBidi"/>
      <w:i/>
      <w:iCs/>
      <w:color w:val="7D7D7D" w:themeColor="text2"/>
      <w:sz w:val="21"/>
      <w:szCs w:val="21"/>
    </w:rPr>
  </w:style>
  <w:style w:type="character" w:customStyle="1" w:styleId="Antrat7Diagrama">
    <w:name w:val="Antraštė 7 Diagrama"/>
    <w:basedOn w:val="Numatytasispastraiposriftas"/>
    <w:link w:val="Antrat7"/>
    <w:uiPriority w:val="9"/>
    <w:semiHidden/>
    <w:rsid w:val="00B443A3"/>
    <w:rPr>
      <w:rFonts w:asciiTheme="majorHAnsi" w:eastAsiaTheme="majorEastAsia" w:hAnsiTheme="majorHAnsi" w:cstheme="majorBidi"/>
      <w:i/>
      <w:iCs/>
      <w:color w:val="682501" w:themeColor="accent1" w:themeShade="80"/>
      <w:sz w:val="21"/>
      <w:szCs w:val="21"/>
    </w:rPr>
  </w:style>
  <w:style w:type="character" w:customStyle="1" w:styleId="Antrat8Diagrama">
    <w:name w:val="Antraštė 8 Diagrama"/>
    <w:basedOn w:val="Numatytasispastraiposriftas"/>
    <w:link w:val="Antrat8"/>
    <w:uiPriority w:val="9"/>
    <w:semiHidden/>
    <w:rsid w:val="00B443A3"/>
    <w:rPr>
      <w:rFonts w:asciiTheme="majorHAnsi" w:eastAsiaTheme="majorEastAsia" w:hAnsiTheme="majorHAnsi" w:cstheme="majorBidi"/>
      <w:b/>
      <w:bCs/>
      <w:color w:val="7D7D7D" w:themeColor="text2"/>
    </w:rPr>
  </w:style>
  <w:style w:type="character" w:customStyle="1" w:styleId="Antrat9Diagrama">
    <w:name w:val="Antraštė 9 Diagrama"/>
    <w:basedOn w:val="Numatytasispastraiposriftas"/>
    <w:link w:val="Antrat9"/>
    <w:uiPriority w:val="9"/>
    <w:semiHidden/>
    <w:rsid w:val="00B443A3"/>
    <w:rPr>
      <w:rFonts w:asciiTheme="majorHAnsi" w:eastAsiaTheme="majorEastAsia" w:hAnsiTheme="majorHAnsi" w:cstheme="majorBidi"/>
      <w:b/>
      <w:bCs/>
      <w:i/>
      <w:iCs/>
      <w:color w:val="7D7D7D" w:themeColor="text2"/>
    </w:rPr>
  </w:style>
  <w:style w:type="paragraph" w:styleId="Antrat">
    <w:name w:val="caption"/>
    <w:basedOn w:val="prastasis"/>
    <w:next w:val="prastasis"/>
    <w:uiPriority w:val="35"/>
    <w:semiHidden/>
    <w:unhideWhenUsed/>
    <w:qFormat/>
    <w:rsid w:val="00B443A3"/>
    <w:pPr>
      <w:spacing w:line="240" w:lineRule="auto"/>
    </w:pPr>
    <w:rPr>
      <w:b/>
      <w:bCs/>
      <w:smallCaps/>
      <w:color w:val="595959" w:themeColor="text1" w:themeTint="A6"/>
      <w:spacing w:val="6"/>
    </w:rPr>
  </w:style>
  <w:style w:type="paragraph" w:styleId="Pavadinimas">
    <w:name w:val="Title"/>
    <w:basedOn w:val="prastasis"/>
    <w:next w:val="prastasis"/>
    <w:link w:val="PavadinimasDiagrama"/>
    <w:uiPriority w:val="10"/>
    <w:qFormat/>
    <w:rsid w:val="00B443A3"/>
    <w:pPr>
      <w:spacing w:after="0" w:line="240" w:lineRule="auto"/>
      <w:contextualSpacing/>
    </w:pPr>
    <w:rPr>
      <w:rFonts w:asciiTheme="majorHAnsi" w:eastAsiaTheme="majorEastAsia" w:hAnsiTheme="majorHAnsi" w:cstheme="majorBidi"/>
      <w:color w:val="D04A02" w:themeColor="accent1"/>
      <w:spacing w:val="-10"/>
      <w:sz w:val="56"/>
      <w:szCs w:val="56"/>
    </w:rPr>
  </w:style>
  <w:style w:type="character" w:customStyle="1" w:styleId="PavadinimasDiagrama">
    <w:name w:val="Pavadinimas Diagrama"/>
    <w:basedOn w:val="Numatytasispastraiposriftas"/>
    <w:link w:val="Pavadinimas"/>
    <w:uiPriority w:val="10"/>
    <w:rsid w:val="00B443A3"/>
    <w:rPr>
      <w:rFonts w:asciiTheme="majorHAnsi" w:eastAsiaTheme="majorEastAsia" w:hAnsiTheme="majorHAnsi" w:cstheme="majorBidi"/>
      <w:color w:val="D04A02" w:themeColor="accent1"/>
      <w:spacing w:val="-10"/>
      <w:sz w:val="56"/>
      <w:szCs w:val="56"/>
    </w:rPr>
  </w:style>
  <w:style w:type="paragraph" w:styleId="Paantrat">
    <w:name w:val="Subtitle"/>
    <w:basedOn w:val="prastasis"/>
    <w:next w:val="prastasis"/>
    <w:link w:val="PaantratDiagrama"/>
    <w:uiPriority w:val="11"/>
    <w:qFormat/>
    <w:rsid w:val="00B443A3"/>
    <w:pPr>
      <w:numPr>
        <w:ilvl w:val="1"/>
      </w:numPr>
      <w:spacing w:line="240" w:lineRule="auto"/>
    </w:pPr>
    <w:rPr>
      <w:rFonts w:asciiTheme="majorHAnsi" w:eastAsiaTheme="majorEastAsia" w:hAnsiTheme="majorHAnsi" w:cstheme="majorBidi"/>
      <w:sz w:val="24"/>
      <w:szCs w:val="24"/>
    </w:rPr>
  </w:style>
  <w:style w:type="character" w:customStyle="1" w:styleId="PaantratDiagrama">
    <w:name w:val="Paantraštė Diagrama"/>
    <w:basedOn w:val="Numatytasispastraiposriftas"/>
    <w:link w:val="Paantrat"/>
    <w:uiPriority w:val="11"/>
    <w:rsid w:val="00B443A3"/>
    <w:rPr>
      <w:rFonts w:asciiTheme="majorHAnsi" w:eastAsiaTheme="majorEastAsia" w:hAnsiTheme="majorHAnsi" w:cstheme="majorBidi"/>
      <w:sz w:val="24"/>
      <w:szCs w:val="24"/>
    </w:rPr>
  </w:style>
  <w:style w:type="character" w:styleId="Grietas">
    <w:name w:val="Strong"/>
    <w:basedOn w:val="Numatytasispastraiposriftas"/>
    <w:uiPriority w:val="22"/>
    <w:qFormat/>
    <w:rsid w:val="00B443A3"/>
    <w:rPr>
      <w:b/>
      <w:bCs/>
    </w:rPr>
  </w:style>
  <w:style w:type="character" w:styleId="Emfaz">
    <w:name w:val="Emphasis"/>
    <w:basedOn w:val="Numatytasispastraiposriftas"/>
    <w:uiPriority w:val="20"/>
    <w:qFormat/>
    <w:rsid w:val="00B443A3"/>
    <w:rPr>
      <w:i/>
      <w:iCs/>
    </w:rPr>
  </w:style>
  <w:style w:type="paragraph" w:styleId="Betarp">
    <w:name w:val="No Spacing"/>
    <w:uiPriority w:val="1"/>
    <w:qFormat/>
    <w:rsid w:val="00B443A3"/>
    <w:pPr>
      <w:spacing w:after="0" w:line="240" w:lineRule="auto"/>
    </w:pPr>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Bullet"/>
    <w:basedOn w:val="prastasis"/>
    <w:link w:val="SraopastraipaDiagrama"/>
    <w:uiPriority w:val="34"/>
    <w:qFormat/>
    <w:rsid w:val="00B443A3"/>
    <w:pPr>
      <w:ind w:left="720"/>
      <w:contextualSpacing/>
    </w:pPr>
  </w:style>
  <w:style w:type="paragraph" w:styleId="Citata">
    <w:name w:val="Quote"/>
    <w:basedOn w:val="prastasis"/>
    <w:next w:val="prastasis"/>
    <w:link w:val="CitataDiagrama"/>
    <w:uiPriority w:val="29"/>
    <w:qFormat/>
    <w:rsid w:val="00B443A3"/>
    <w:pPr>
      <w:spacing w:before="160"/>
      <w:ind w:left="720" w:right="720"/>
    </w:pPr>
    <w:rPr>
      <w:i/>
      <w:iCs/>
      <w:color w:val="404040" w:themeColor="text1" w:themeTint="BF"/>
    </w:rPr>
  </w:style>
  <w:style w:type="character" w:customStyle="1" w:styleId="CitataDiagrama">
    <w:name w:val="Citata Diagrama"/>
    <w:basedOn w:val="Numatytasispastraiposriftas"/>
    <w:link w:val="Citata"/>
    <w:uiPriority w:val="29"/>
    <w:rsid w:val="00B443A3"/>
    <w:rPr>
      <w:i/>
      <w:iCs/>
      <w:color w:val="404040" w:themeColor="text1" w:themeTint="BF"/>
    </w:rPr>
  </w:style>
  <w:style w:type="paragraph" w:styleId="Iskirtacitata">
    <w:name w:val="Intense Quote"/>
    <w:basedOn w:val="prastasis"/>
    <w:next w:val="prastasis"/>
    <w:link w:val="IskirtacitataDiagrama"/>
    <w:uiPriority w:val="30"/>
    <w:qFormat/>
    <w:rsid w:val="00B443A3"/>
    <w:pPr>
      <w:pBdr>
        <w:left w:val="single" w:sz="18" w:space="12" w:color="D04A02" w:themeColor="accent1"/>
      </w:pBdr>
      <w:spacing w:before="100" w:beforeAutospacing="1" w:line="300" w:lineRule="auto"/>
      <w:ind w:left="1224" w:right="1224"/>
    </w:pPr>
    <w:rPr>
      <w:rFonts w:asciiTheme="majorHAnsi" w:eastAsiaTheme="majorEastAsia" w:hAnsiTheme="majorHAnsi" w:cstheme="majorBidi"/>
      <w:color w:val="D04A02" w:themeColor="accent1"/>
      <w:sz w:val="28"/>
      <w:szCs w:val="28"/>
    </w:rPr>
  </w:style>
  <w:style w:type="character" w:customStyle="1" w:styleId="IskirtacitataDiagrama">
    <w:name w:val="Išskirta citata Diagrama"/>
    <w:basedOn w:val="Numatytasispastraiposriftas"/>
    <w:link w:val="Iskirtacitata"/>
    <w:uiPriority w:val="30"/>
    <w:rsid w:val="00B443A3"/>
    <w:rPr>
      <w:rFonts w:asciiTheme="majorHAnsi" w:eastAsiaTheme="majorEastAsia" w:hAnsiTheme="majorHAnsi" w:cstheme="majorBidi"/>
      <w:color w:val="D04A02" w:themeColor="accent1"/>
      <w:sz w:val="28"/>
      <w:szCs w:val="28"/>
    </w:rPr>
  </w:style>
  <w:style w:type="character" w:styleId="Nerykuspabraukimas">
    <w:name w:val="Subtle Emphasis"/>
    <w:basedOn w:val="Numatytasispastraiposriftas"/>
    <w:uiPriority w:val="19"/>
    <w:qFormat/>
    <w:rsid w:val="00B443A3"/>
    <w:rPr>
      <w:i/>
      <w:iCs/>
      <w:color w:val="404040" w:themeColor="text1" w:themeTint="BF"/>
    </w:rPr>
  </w:style>
  <w:style w:type="character" w:styleId="Rykuspabraukimas">
    <w:name w:val="Intense Emphasis"/>
    <w:basedOn w:val="Numatytasispastraiposriftas"/>
    <w:uiPriority w:val="21"/>
    <w:qFormat/>
    <w:rsid w:val="00B443A3"/>
    <w:rPr>
      <w:b/>
      <w:bCs/>
      <w:i/>
      <w:iCs/>
    </w:rPr>
  </w:style>
  <w:style w:type="character" w:styleId="Nerykinuoroda">
    <w:name w:val="Subtle Reference"/>
    <w:basedOn w:val="Numatytasispastraiposriftas"/>
    <w:uiPriority w:val="31"/>
    <w:qFormat/>
    <w:rsid w:val="00B443A3"/>
    <w:rPr>
      <w:smallCaps/>
      <w:color w:val="404040" w:themeColor="text1" w:themeTint="BF"/>
      <w:u w:val="single" w:color="7F7F7F" w:themeColor="text1" w:themeTint="80"/>
    </w:rPr>
  </w:style>
  <w:style w:type="character" w:styleId="Rykinuoroda">
    <w:name w:val="Intense Reference"/>
    <w:basedOn w:val="Numatytasispastraiposriftas"/>
    <w:uiPriority w:val="32"/>
    <w:qFormat/>
    <w:rsid w:val="00B443A3"/>
    <w:rPr>
      <w:b/>
      <w:bCs/>
      <w:smallCaps/>
      <w:spacing w:val="5"/>
      <w:u w:val="single"/>
    </w:rPr>
  </w:style>
  <w:style w:type="character" w:styleId="Knygospavadinimas">
    <w:name w:val="Book Title"/>
    <w:basedOn w:val="Numatytasispastraiposriftas"/>
    <w:uiPriority w:val="33"/>
    <w:qFormat/>
    <w:rsid w:val="00B443A3"/>
    <w:rPr>
      <w:b/>
      <w:bCs/>
      <w:smallCaps/>
    </w:rPr>
  </w:style>
  <w:style w:type="paragraph" w:styleId="Turinioantrat">
    <w:name w:val="TOC Heading"/>
    <w:basedOn w:val="Antrat1"/>
    <w:next w:val="prastasis"/>
    <w:uiPriority w:val="39"/>
    <w:semiHidden/>
    <w:unhideWhenUsed/>
    <w:qFormat/>
    <w:rsid w:val="00B443A3"/>
    <w:pPr>
      <w:outlineLvl w:val="9"/>
    </w:pPr>
  </w:style>
  <w:style w:type="character" w:customStyle="1" w:styleId="CharStyle11">
    <w:name w:val="Char Style 11"/>
    <w:basedOn w:val="Numatytasispastraiposriftas"/>
    <w:link w:val="Style10"/>
    <w:rsid w:val="0081603D"/>
    <w:rPr>
      <w:rFonts w:ascii="Arial" w:eastAsia="Arial" w:hAnsi="Arial" w:cs="Arial"/>
      <w:sz w:val="19"/>
      <w:szCs w:val="19"/>
    </w:rPr>
  </w:style>
  <w:style w:type="paragraph" w:customStyle="1" w:styleId="Style10">
    <w:name w:val="Style 10"/>
    <w:basedOn w:val="prastasis"/>
    <w:link w:val="CharStyle11"/>
    <w:rsid w:val="0081603D"/>
    <w:pPr>
      <w:widowControl w:val="0"/>
      <w:spacing w:after="60" w:line="295" w:lineRule="auto"/>
    </w:pPr>
    <w:rPr>
      <w:rFonts w:ascii="Arial" w:eastAsia="Arial" w:hAnsi="Arial" w:cs="Arial"/>
      <w:sz w:val="19"/>
      <w:szCs w:val="19"/>
    </w:rPr>
  </w:style>
  <w:style w:type="character" w:styleId="Vietosrezervavimoenklotekstas">
    <w:name w:val="Placeholder Text"/>
    <w:basedOn w:val="Numatytasispastraiposriftas"/>
    <w:uiPriority w:val="99"/>
    <w:semiHidden/>
    <w:rsid w:val="0081603D"/>
    <w:rPr>
      <w:color w:val="808080"/>
    </w:rPr>
  </w:style>
  <w:style w:type="table" w:styleId="Lentelstinklelis">
    <w:name w:val="Table Grid"/>
    <w:basedOn w:val="prastojilentel"/>
    <w:rsid w:val="00FC38E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entaronuoroda">
    <w:name w:val="annotation reference"/>
    <w:basedOn w:val="Numatytasispastraiposriftas"/>
    <w:uiPriority w:val="99"/>
    <w:semiHidden/>
    <w:unhideWhenUsed/>
    <w:rsid w:val="00D70A43"/>
    <w:rPr>
      <w:sz w:val="16"/>
      <w:szCs w:val="16"/>
    </w:rPr>
  </w:style>
  <w:style w:type="paragraph" w:styleId="Komentarotekstas">
    <w:name w:val="annotation text"/>
    <w:aliases w:val=" Char3, Char1, Char,Komentaro tekstas Diagrama1,Komentaro tekstas Diagrama Diagrama, Char3 Diagrama Diagrama, Char Diagrama Diagrama, Diagrama Diagrama Diagrama,Char3 Diagrama Diagrama, Char1 Diagrama Diagrama"/>
    <w:basedOn w:val="prastasis"/>
    <w:link w:val="KomentarotekstasDiagrama"/>
    <w:unhideWhenUsed/>
    <w:rsid w:val="00D70A43"/>
    <w:pPr>
      <w:spacing w:line="240" w:lineRule="auto"/>
    </w:pPr>
  </w:style>
  <w:style w:type="character" w:customStyle="1" w:styleId="KomentarotekstasDiagrama">
    <w:name w:val="Komentaro tekstas Diagrama"/>
    <w:aliases w:val=" Char3 Diagrama, Char1 Diagrama, Char Diagrama,Komentaro tekstas Diagrama1 Diagrama,Komentaro tekstas Diagrama Diagrama Diagrama, Char3 Diagrama Diagrama Diagrama, Char Diagrama Diagrama Diagrama"/>
    <w:basedOn w:val="Numatytasispastraiposriftas"/>
    <w:link w:val="Komentarotekstas"/>
    <w:rsid w:val="00D70A43"/>
  </w:style>
  <w:style w:type="paragraph" w:styleId="Komentarotema">
    <w:name w:val="annotation subject"/>
    <w:basedOn w:val="Komentarotekstas"/>
    <w:next w:val="Komentarotekstas"/>
    <w:link w:val="KomentarotemaDiagrama"/>
    <w:uiPriority w:val="99"/>
    <w:semiHidden/>
    <w:unhideWhenUsed/>
    <w:rsid w:val="00D70A43"/>
    <w:rPr>
      <w:b/>
      <w:bCs/>
    </w:rPr>
  </w:style>
  <w:style w:type="character" w:customStyle="1" w:styleId="KomentarotemaDiagrama">
    <w:name w:val="Komentaro tema Diagrama"/>
    <w:basedOn w:val="KomentarotekstasDiagrama"/>
    <w:link w:val="Komentarotema"/>
    <w:uiPriority w:val="99"/>
    <w:semiHidden/>
    <w:rsid w:val="00D70A43"/>
    <w:rPr>
      <w:b/>
      <w:bCs/>
    </w:rPr>
  </w:style>
  <w:style w:type="character" w:styleId="Hipersaitas">
    <w:name w:val="Hyperlink"/>
    <w:aliases w:val="Alna"/>
    <w:basedOn w:val="Numatytasispastraiposriftas"/>
    <w:uiPriority w:val="99"/>
    <w:unhideWhenUsed/>
    <w:rsid w:val="00934497"/>
    <w:rPr>
      <w:color w:val="D04A02" w:themeColor="hyperlink"/>
      <w:u w:val="single"/>
    </w:rPr>
  </w:style>
  <w:style w:type="character" w:styleId="Neapdorotaspaminjimas">
    <w:name w:val="Unresolved Mention"/>
    <w:basedOn w:val="Numatytasispastraiposriftas"/>
    <w:uiPriority w:val="99"/>
    <w:semiHidden/>
    <w:unhideWhenUsed/>
    <w:rsid w:val="00934497"/>
    <w:rPr>
      <w:color w:val="605E5C"/>
      <w:shd w:val="clear" w:color="auto" w:fill="E1DFDD"/>
    </w:rPr>
  </w:style>
  <w:style w:type="paragraph" w:styleId="Puslapioinaostekstas">
    <w:name w:val="footnote text"/>
    <w:aliases w:val=" Diagrama1,Diagrama1"/>
    <w:basedOn w:val="prastasis"/>
    <w:link w:val="PuslapioinaostekstasDiagrama"/>
    <w:uiPriority w:val="99"/>
    <w:unhideWhenUsed/>
    <w:qFormat/>
    <w:rsid w:val="002F42E6"/>
    <w:pPr>
      <w:spacing w:after="0" w:line="240" w:lineRule="auto"/>
    </w:pPr>
  </w:style>
  <w:style w:type="character" w:customStyle="1" w:styleId="PuslapioinaostekstasDiagrama">
    <w:name w:val="Puslapio išnašos tekstas Diagrama"/>
    <w:aliases w:val=" Diagrama1 Diagrama,Diagrama1 Diagrama"/>
    <w:basedOn w:val="Numatytasispastraiposriftas"/>
    <w:link w:val="Puslapioinaostekstas"/>
    <w:uiPriority w:val="99"/>
    <w:rsid w:val="002F42E6"/>
  </w:style>
  <w:style w:type="character" w:styleId="Puslapioinaosnuoroda">
    <w:name w:val="footnote reference"/>
    <w:aliases w:val="fr"/>
    <w:basedOn w:val="Numatytasispastraiposriftas"/>
    <w:uiPriority w:val="99"/>
    <w:unhideWhenUsed/>
    <w:rsid w:val="002F42E6"/>
    <w:rPr>
      <w:vertAlign w:val="superscript"/>
    </w:rPr>
  </w:style>
  <w:style w:type="paragraph" w:customStyle="1" w:styleId="Default">
    <w:name w:val="Default"/>
    <w:qFormat/>
    <w:rsid w:val="00C222ED"/>
    <w:pPr>
      <w:autoSpaceDE w:val="0"/>
      <w:autoSpaceDN w:val="0"/>
      <w:adjustRightInd w:val="0"/>
      <w:spacing w:after="0" w:line="240" w:lineRule="auto"/>
    </w:pPr>
    <w:rPr>
      <w:rFonts w:ascii="Arial" w:hAnsi="Arial" w:cs="Arial"/>
      <w:color w:val="000000"/>
      <w:kern w:val="0"/>
      <w:sz w:val="24"/>
      <w:szCs w:val="24"/>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014751"/>
  </w:style>
  <w:style w:type="paragraph" w:styleId="Antrats">
    <w:name w:val="header"/>
    <w:basedOn w:val="prastasis"/>
    <w:link w:val="AntratsDiagrama"/>
    <w:uiPriority w:val="99"/>
    <w:unhideWhenUsed/>
    <w:rsid w:val="00EA2135"/>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EA2135"/>
  </w:style>
  <w:style w:type="paragraph" w:styleId="Porat">
    <w:name w:val="footer"/>
    <w:basedOn w:val="prastasis"/>
    <w:link w:val="PoratDiagrama"/>
    <w:uiPriority w:val="99"/>
    <w:unhideWhenUsed/>
    <w:rsid w:val="00EA2135"/>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EA2135"/>
  </w:style>
  <w:style w:type="character" w:customStyle="1" w:styleId="normaltextrun">
    <w:name w:val="normaltextrun"/>
    <w:basedOn w:val="Numatytasispastraiposriftas"/>
    <w:rsid w:val="00B92164"/>
  </w:style>
  <w:style w:type="character" w:customStyle="1" w:styleId="eop">
    <w:name w:val="eop"/>
    <w:basedOn w:val="Numatytasispastraiposriftas"/>
    <w:rsid w:val="00B92164"/>
  </w:style>
  <w:style w:type="paragraph" w:styleId="prastasiniatinklio">
    <w:name w:val="Normal (Web)"/>
    <w:basedOn w:val="prastasis"/>
    <w:unhideWhenUsed/>
    <w:rsid w:val="00373E48"/>
    <w:pPr>
      <w:spacing w:before="100" w:beforeAutospacing="1" w:after="100" w:afterAutospacing="1" w:line="240" w:lineRule="auto"/>
    </w:pPr>
    <w:rPr>
      <w:rFonts w:ascii="Times New Roman" w:eastAsia="Times New Roman" w:hAnsi="Times New Roman" w:cs="Times New Roman"/>
      <w:kern w:val="0"/>
      <w:sz w:val="24"/>
      <w:szCs w:val="24"/>
      <w:lang w:eastAsia="lt-LT"/>
      <w14:ligatures w14:val="none"/>
    </w:rPr>
  </w:style>
  <w:style w:type="paragraph" w:customStyle="1" w:styleId="Spalvotassraas1parykinimas1">
    <w:name w:val="Spalvotas sąrašas – 1 paryškinimas1"/>
    <w:basedOn w:val="prastasis"/>
    <w:link w:val="Spalvotassraas1parykinimasDiagrama"/>
    <w:uiPriority w:val="34"/>
    <w:qFormat/>
    <w:rsid w:val="00973EE1"/>
    <w:pPr>
      <w:widowControl w:val="0"/>
      <w:suppressAutoHyphens/>
      <w:autoSpaceDE w:val="0"/>
      <w:spacing w:after="0" w:line="240" w:lineRule="auto"/>
      <w:ind w:left="720"/>
    </w:pPr>
    <w:rPr>
      <w:rFonts w:ascii="Times New Roman" w:eastAsia="Times New Roman" w:hAnsi="Times New Roman" w:cs="Times New Roman"/>
      <w:kern w:val="0"/>
      <w:lang w:val="x-none" w:eastAsia="ar-SA"/>
      <w14:ligatures w14:val="none"/>
    </w:rPr>
  </w:style>
  <w:style w:type="table" w:customStyle="1" w:styleId="TableGrid1">
    <w:name w:val="Table Grid1"/>
    <w:basedOn w:val="prastojilentel"/>
    <w:next w:val="Lentelstinklelis"/>
    <w:uiPriority w:val="59"/>
    <w:rsid w:val="00E72B27"/>
    <w:pPr>
      <w:spacing w:after="0" w:line="240" w:lineRule="auto"/>
    </w:pPr>
    <w:rPr>
      <w:rFonts w:ascii="Times New Roman" w:eastAsia="Times New Roman" w:hAnsi="Times New Roman" w:cs="Times New Roman"/>
      <w:kern w:val="0"/>
      <w:lang w:eastAsia="lt-LT"/>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cf01">
    <w:name w:val="cf01"/>
    <w:basedOn w:val="Numatytasispastraiposriftas"/>
    <w:rsid w:val="00BF3961"/>
    <w:rPr>
      <w:rFonts w:ascii="Segoe UI" w:hAnsi="Segoe UI" w:cs="Segoe UI" w:hint="default"/>
      <w:i/>
      <w:iCs/>
      <w:sz w:val="18"/>
      <w:szCs w:val="18"/>
    </w:rPr>
  </w:style>
  <w:style w:type="paragraph" w:customStyle="1" w:styleId="pf0">
    <w:name w:val="pf0"/>
    <w:basedOn w:val="prastasis"/>
    <w:rsid w:val="007260C8"/>
    <w:pPr>
      <w:spacing w:before="100" w:beforeAutospacing="1" w:after="100" w:afterAutospacing="1" w:line="240" w:lineRule="auto"/>
    </w:pPr>
    <w:rPr>
      <w:rFonts w:ascii="Times New Roman" w:eastAsia="Times New Roman" w:hAnsi="Times New Roman" w:cs="Times New Roman"/>
      <w:kern w:val="0"/>
      <w:sz w:val="24"/>
      <w:szCs w:val="24"/>
      <w:lang w:eastAsia="lt-LT"/>
      <w14:ligatures w14:val="none"/>
    </w:rPr>
  </w:style>
  <w:style w:type="character" w:customStyle="1" w:styleId="cf11">
    <w:name w:val="cf11"/>
    <w:basedOn w:val="Numatytasispastraiposriftas"/>
    <w:rsid w:val="007260C8"/>
    <w:rPr>
      <w:rFonts w:ascii="Segoe UI" w:hAnsi="Segoe UI" w:cs="Segoe UI" w:hint="default"/>
      <w:b/>
      <w:bCs/>
      <w:sz w:val="18"/>
      <w:szCs w:val="18"/>
    </w:rPr>
  </w:style>
  <w:style w:type="paragraph" w:customStyle="1" w:styleId="pf1">
    <w:name w:val="pf1"/>
    <w:basedOn w:val="prastasis"/>
    <w:rsid w:val="008450AC"/>
    <w:pPr>
      <w:spacing w:before="100" w:beforeAutospacing="1" w:after="100" w:afterAutospacing="1" w:line="240" w:lineRule="auto"/>
    </w:pPr>
    <w:rPr>
      <w:rFonts w:ascii="Times New Roman" w:eastAsia="Times New Roman" w:hAnsi="Times New Roman" w:cs="Times New Roman"/>
      <w:kern w:val="0"/>
      <w:sz w:val="24"/>
      <w:szCs w:val="24"/>
      <w:lang w:eastAsia="lt-LT"/>
      <w14:ligatures w14:val="none"/>
    </w:rPr>
  </w:style>
  <w:style w:type="paragraph" w:styleId="Pataisymai">
    <w:name w:val="Revision"/>
    <w:hidden/>
    <w:uiPriority w:val="99"/>
    <w:semiHidden/>
    <w:rsid w:val="00416E14"/>
    <w:pPr>
      <w:spacing w:after="0" w:line="240" w:lineRule="auto"/>
    </w:pPr>
  </w:style>
  <w:style w:type="character" w:customStyle="1" w:styleId="3lygDiagrama">
    <w:name w:val="3 lyg Diagrama"/>
    <w:link w:val="3lyg"/>
    <w:locked/>
    <w:rsid w:val="001B7095"/>
    <w:rPr>
      <w:rFonts w:ascii="Times New Roman" w:eastAsia="Times New Roman" w:hAnsi="Times New Roman" w:cs="Times New Roman"/>
      <w:bCs/>
      <w:sz w:val="24"/>
      <w:szCs w:val="24"/>
      <w:lang w:eastAsia="lt-LT"/>
    </w:rPr>
  </w:style>
  <w:style w:type="paragraph" w:customStyle="1" w:styleId="3lyg">
    <w:name w:val="3 lyg"/>
    <w:basedOn w:val="prastasis"/>
    <w:link w:val="3lygDiagrama"/>
    <w:qFormat/>
    <w:rsid w:val="001B7095"/>
    <w:pPr>
      <w:tabs>
        <w:tab w:val="num" w:pos="1843"/>
        <w:tab w:val="left" w:pos="1985"/>
      </w:tabs>
      <w:spacing w:after="0" w:line="240" w:lineRule="auto"/>
      <w:ind w:firstLine="851"/>
      <w:jc w:val="both"/>
      <w:outlineLvl w:val="2"/>
    </w:pPr>
    <w:rPr>
      <w:rFonts w:ascii="Times New Roman" w:eastAsia="Times New Roman" w:hAnsi="Times New Roman" w:cs="Times New Roman"/>
      <w:bCs/>
      <w:sz w:val="24"/>
      <w:szCs w:val="24"/>
      <w:lang w:eastAsia="lt-LT"/>
    </w:rPr>
  </w:style>
  <w:style w:type="character" w:customStyle="1" w:styleId="Spalvotassraas1parykinimasDiagrama">
    <w:name w:val="Spalvotas sąrašas – 1 paryškinimas Diagrama"/>
    <w:link w:val="Spalvotassraas1parykinimas1"/>
    <w:uiPriority w:val="34"/>
    <w:rsid w:val="001B7095"/>
    <w:rPr>
      <w:rFonts w:ascii="Times New Roman" w:eastAsia="Times New Roman" w:hAnsi="Times New Roman" w:cs="Times New Roman"/>
      <w:kern w:val="0"/>
      <w:lang w:val="x-none" w:eastAsia="ar-SA"/>
      <w14:ligatures w14:val="none"/>
    </w:rPr>
  </w:style>
  <w:style w:type="table" w:customStyle="1" w:styleId="Lentelstinklelis1">
    <w:name w:val="Lentelės tinklelis1"/>
    <w:basedOn w:val="prastojilentel"/>
    <w:next w:val="Lentelstinklelis"/>
    <w:rsid w:val="001B7095"/>
    <w:pPr>
      <w:spacing w:after="0" w:line="240" w:lineRule="auto"/>
    </w:pPr>
    <w:rPr>
      <w:rFonts w:ascii="Times New Roman" w:eastAsia="Times New Roman" w:hAnsi="Times New Roman" w:cs="Times New Roman"/>
      <w:kern w:val="0"/>
      <w:lang w:eastAsia="lt-LT"/>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ListParagraphChar1">
    <w:name w:val="List Paragraph Char1"/>
    <w:aliases w:val="Buletai Char1,Bullet EY Char1,List Paragraph21 Char1,List Paragraph1 Char1,List Paragraph2 Char1,lp1 Char1,Bullet 1 Char1,Use Case List Paragraph Char1,Numbering Char1,ERP-List Paragraph Char1,List Paragraph11 Char1,Paragraph Char"/>
    <w:basedOn w:val="Numatytasispastraiposriftas"/>
    <w:uiPriority w:val="34"/>
    <w:qFormat/>
    <w:locked/>
    <w:rsid w:val="00951CC0"/>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9372047">
      <w:bodyDiv w:val="1"/>
      <w:marLeft w:val="0"/>
      <w:marRight w:val="0"/>
      <w:marTop w:val="0"/>
      <w:marBottom w:val="0"/>
      <w:divBdr>
        <w:top w:val="none" w:sz="0" w:space="0" w:color="auto"/>
        <w:left w:val="none" w:sz="0" w:space="0" w:color="auto"/>
        <w:bottom w:val="none" w:sz="0" w:space="0" w:color="auto"/>
        <w:right w:val="none" w:sz="0" w:space="0" w:color="auto"/>
      </w:divBdr>
    </w:div>
    <w:div w:id="395514656">
      <w:bodyDiv w:val="1"/>
      <w:marLeft w:val="0"/>
      <w:marRight w:val="0"/>
      <w:marTop w:val="0"/>
      <w:marBottom w:val="0"/>
      <w:divBdr>
        <w:top w:val="none" w:sz="0" w:space="0" w:color="auto"/>
        <w:left w:val="none" w:sz="0" w:space="0" w:color="auto"/>
        <w:bottom w:val="none" w:sz="0" w:space="0" w:color="auto"/>
        <w:right w:val="none" w:sz="0" w:space="0" w:color="auto"/>
      </w:divBdr>
    </w:div>
    <w:div w:id="481429522">
      <w:bodyDiv w:val="1"/>
      <w:marLeft w:val="0"/>
      <w:marRight w:val="0"/>
      <w:marTop w:val="0"/>
      <w:marBottom w:val="0"/>
      <w:divBdr>
        <w:top w:val="none" w:sz="0" w:space="0" w:color="auto"/>
        <w:left w:val="none" w:sz="0" w:space="0" w:color="auto"/>
        <w:bottom w:val="none" w:sz="0" w:space="0" w:color="auto"/>
        <w:right w:val="none" w:sz="0" w:space="0" w:color="auto"/>
      </w:divBdr>
    </w:div>
    <w:div w:id="739523797">
      <w:bodyDiv w:val="1"/>
      <w:marLeft w:val="0"/>
      <w:marRight w:val="0"/>
      <w:marTop w:val="0"/>
      <w:marBottom w:val="0"/>
      <w:divBdr>
        <w:top w:val="none" w:sz="0" w:space="0" w:color="auto"/>
        <w:left w:val="none" w:sz="0" w:space="0" w:color="auto"/>
        <w:bottom w:val="none" w:sz="0" w:space="0" w:color="auto"/>
        <w:right w:val="none" w:sz="0" w:space="0" w:color="auto"/>
      </w:divBdr>
    </w:div>
    <w:div w:id="938610211">
      <w:bodyDiv w:val="1"/>
      <w:marLeft w:val="0"/>
      <w:marRight w:val="0"/>
      <w:marTop w:val="0"/>
      <w:marBottom w:val="0"/>
      <w:divBdr>
        <w:top w:val="none" w:sz="0" w:space="0" w:color="auto"/>
        <w:left w:val="none" w:sz="0" w:space="0" w:color="auto"/>
        <w:bottom w:val="none" w:sz="0" w:space="0" w:color="auto"/>
        <w:right w:val="none" w:sz="0" w:space="0" w:color="auto"/>
      </w:divBdr>
    </w:div>
    <w:div w:id="1338387570">
      <w:bodyDiv w:val="1"/>
      <w:marLeft w:val="0"/>
      <w:marRight w:val="0"/>
      <w:marTop w:val="0"/>
      <w:marBottom w:val="0"/>
      <w:divBdr>
        <w:top w:val="none" w:sz="0" w:space="0" w:color="auto"/>
        <w:left w:val="none" w:sz="0" w:space="0" w:color="auto"/>
        <w:bottom w:val="none" w:sz="0" w:space="0" w:color="auto"/>
        <w:right w:val="none" w:sz="0" w:space="0" w:color="auto"/>
      </w:divBdr>
    </w:div>
    <w:div w:id="1485663465">
      <w:bodyDiv w:val="1"/>
      <w:marLeft w:val="0"/>
      <w:marRight w:val="0"/>
      <w:marTop w:val="0"/>
      <w:marBottom w:val="0"/>
      <w:divBdr>
        <w:top w:val="none" w:sz="0" w:space="0" w:color="auto"/>
        <w:left w:val="none" w:sz="0" w:space="0" w:color="auto"/>
        <w:bottom w:val="none" w:sz="0" w:space="0" w:color="auto"/>
        <w:right w:val="none" w:sz="0" w:space="0" w:color="auto"/>
      </w:divBdr>
    </w:div>
    <w:div w:id="1542939291">
      <w:bodyDiv w:val="1"/>
      <w:marLeft w:val="0"/>
      <w:marRight w:val="0"/>
      <w:marTop w:val="0"/>
      <w:marBottom w:val="0"/>
      <w:divBdr>
        <w:top w:val="none" w:sz="0" w:space="0" w:color="auto"/>
        <w:left w:val="none" w:sz="0" w:space="0" w:color="auto"/>
        <w:bottom w:val="none" w:sz="0" w:space="0" w:color="auto"/>
        <w:right w:val="none" w:sz="0" w:space="0" w:color="auto"/>
      </w:divBdr>
    </w:div>
    <w:div w:id="18950464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5" Type="http://schemas.openxmlformats.org/officeDocument/2006/relationships/webSettings" Target="webSettings.xml"/><Relationship Id="rId15" Type="http://schemas.openxmlformats.org/officeDocument/2006/relationships/customXml" Target="../customXml/item2.xml"/><Relationship Id="rId10" Type="http://schemas.openxmlformats.org/officeDocument/2006/relationships/image" Target="media/image2.wmf"/><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theme" Target="theme/theme1.xml"/></Relationships>
</file>

<file path=word/theme/theme1.xml><?xml version="1.0" encoding="utf-8"?>
<a:theme xmlns:a="http://schemas.openxmlformats.org/drawingml/2006/main" name="PwC Smart">
  <a:themeElements>
    <a:clrScheme name="PwC">
      <a:dk1>
        <a:srgbClr val="000000"/>
      </a:dk1>
      <a:lt1>
        <a:srgbClr val="FFFFFF"/>
      </a:lt1>
      <a:dk2>
        <a:srgbClr val="7D7D7D"/>
      </a:dk2>
      <a:lt2>
        <a:srgbClr val="DEDEDE"/>
      </a:lt2>
      <a:accent1>
        <a:srgbClr val="D04A02"/>
      </a:accent1>
      <a:accent2>
        <a:srgbClr val="FFB600"/>
      </a:accent2>
      <a:accent3>
        <a:srgbClr val="E0301E"/>
      </a:accent3>
      <a:accent4>
        <a:srgbClr val="EB8C00"/>
      </a:accent4>
      <a:accent5>
        <a:srgbClr val="DB536A"/>
      </a:accent5>
      <a:accent6>
        <a:srgbClr val="464646"/>
      </a:accent6>
      <a:hlink>
        <a:srgbClr val="D04A02"/>
      </a:hlink>
      <a:folHlink>
        <a:srgbClr val="DB536A"/>
      </a:folHlink>
    </a:clrScheme>
    <a:fontScheme name="PwC">
      <a:majorFont>
        <a:latin typeface="Georgia"/>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6350">
          <a:solidFill>
            <a:schemeClr val="tx1"/>
          </a:solidFill>
        </a:ln>
      </a:spPr>
      <a:bodyPr rot="0" spcFirstLastPara="0" vertOverflow="overflow" horzOverflow="overflow" vert="horz" wrap="square" lIns="91440" tIns="45720" rIns="91440" bIns="45720" numCol="1" spcCol="0" rtlCol="0" fromWordArt="0" anchor="ctr" anchorCtr="0" forceAA="0" compatLnSpc="1">
        <a:prstTxWarp prst="textNoShape">
          <a:avLst/>
        </a:prstTxWarp>
        <a:noAutofit/>
      </a:bodyPr>
      <a:lstStyle>
        <a:defPPr algn="ctr">
          <a:defRPr dirty="0" smtClean="0"/>
        </a:defPPr>
      </a:lstStyle>
    </a:spDef>
    <a:lnDef>
      <a:spPr>
        <a:ln w="12700">
          <a:solidFill>
            <a:srgbClr val="DC6900"/>
          </a:solidFill>
        </a:ln>
      </a:spPr>
      <a:bodyPr/>
      <a:lstStyle/>
      <a:style>
        <a:lnRef idx="1">
          <a:schemeClr val="accent1"/>
        </a:lnRef>
        <a:fillRef idx="0">
          <a:schemeClr val="accent1"/>
        </a:fillRef>
        <a:effectRef idx="0">
          <a:schemeClr val="accent1"/>
        </a:effectRef>
        <a:fontRef idx="minor">
          <a:schemeClr val="tx1"/>
        </a:fontRef>
      </a:style>
    </a:lnDef>
    <a:txDef>
      <a:spPr>
        <a:noFill/>
        <a:ln>
          <a:noFill/>
        </a:ln>
      </a:spPr>
      <a:bodyPr wrap="square" lIns="0" tIns="0" rIns="0" bIns="0" rtlCol="0">
        <a:spAutoFit/>
      </a:bodyPr>
      <a:lstStyle>
        <a:defPPr>
          <a:defRPr noProof="0" dirty="0" smtClean="0">
            <a:solidFill>
              <a:schemeClr val="tx1"/>
            </a:solidFill>
            <a:latin typeface="Georgia" pitchFamily="18" charset="0"/>
            <a:cs typeface="Arial" pitchFamily="34" charset="0"/>
          </a:defRPr>
        </a:defPPr>
      </a:lstStyle>
    </a:txDef>
  </a:objectDefaults>
  <a:extraClrSchemeLst/>
  <a:custClrLst>
    <a:custClr name="Dark Orange 2">
      <a:srgbClr val="571F01"/>
    </a:custClr>
    <a:custClr name="Dark Orange 1">
      <a:srgbClr val="933401"/>
    </a:custClr>
    <a:custClr name="Primary Orange">
      <a:srgbClr val="D04A02"/>
    </a:custClr>
    <a:custClr name="Light Orange 1">
      <a:srgbClr val="FD6412"/>
    </a:custClr>
    <a:custClr name="Light Orange 2">
      <a:srgbClr val="FEB791"/>
    </a:custClr>
    <a:custClr name="Dark Tangerine 2">
      <a:srgbClr val="714300"/>
    </a:custClr>
    <a:custClr name="Dark Tangerine 1">
      <a:srgbClr val="AE6800"/>
    </a:custClr>
    <a:custClr name="Primary Tangerine">
      <a:srgbClr val="EB8C00"/>
    </a:custClr>
    <a:custClr name="Light Tangerine 1">
      <a:srgbClr val="FFA929"/>
    </a:custClr>
    <a:custClr name="Light Tangerine 2">
      <a:srgbClr val="FFDCA9"/>
    </a:custClr>
    <a:custClr name="Dark Yellow 2">
      <a:srgbClr val="855F00"/>
    </a:custClr>
    <a:custClr name="Dark Yellow 1">
      <a:srgbClr val="C28A00"/>
    </a:custClr>
    <a:custClr name="Primary Yellow">
      <a:srgbClr val="FFB600"/>
    </a:custClr>
    <a:custClr name="Light Yellow 1">
      <a:srgbClr val="FFC83D"/>
    </a:custClr>
    <a:custClr name="Light Yellow 2">
      <a:srgbClr val="FFECBD"/>
    </a:custClr>
    <a:custClr name="Dark Rose 2">
      <a:srgbClr val="6E2A35"/>
    </a:custClr>
    <a:custClr name="Dark Rose 1">
      <a:srgbClr val="A43E50"/>
    </a:custClr>
    <a:custClr name="Primary Rose">
      <a:srgbClr val="DB536A"/>
    </a:custClr>
    <a:custClr name="Light Rose 1">
      <a:srgbClr val="E27588"/>
    </a:custClr>
    <a:custClr name="Light Rose 2">
      <a:srgbClr val="F1BAC3"/>
    </a:custClr>
    <a:custClr name="Dark Red 2">
      <a:srgbClr val="741910"/>
    </a:custClr>
    <a:custClr name="Dark Red 1">
      <a:srgbClr val="AA2417"/>
    </a:custClr>
    <a:custClr name="Primary Red">
      <a:srgbClr val="E0301E"/>
    </a:custClr>
    <a:custClr name="Light Red 1">
      <a:srgbClr val="E86153"/>
    </a:custClr>
    <a:custClr name="Light Red 2">
      <a:srgbClr val="F7C8C4"/>
    </a:custClr>
    <a:custClr name="Black">
      <a:srgbClr val="000000"/>
    </a:custClr>
    <a:custClr name="Dark Grey">
      <a:srgbClr val="2D2D2D"/>
    </a:custClr>
    <a:custClr name="Medium Grey">
      <a:srgbClr val="464646"/>
    </a:custClr>
    <a:custClr name="Grey">
      <a:srgbClr val="7D7D7D"/>
    </a:custClr>
    <a:custClr name="Light Grey">
      <a:srgbClr val="DEDEDE"/>
    </a:custClr>
    <a:custClr name="Dark Purple 2">
      <a:srgbClr val="4B06B2"/>
    </a:custClr>
    <a:custClr name="Dark Purple 1">
      <a:srgbClr val="6A1CE2"/>
    </a:custClr>
    <a:custClr name="Secondary Purple">
      <a:srgbClr val="9013FE"/>
    </a:custClr>
    <a:custClr name="Light Purple 1">
      <a:srgbClr val="B15AFE"/>
    </a:custClr>
    <a:custClr name="Light Purple 2">
      <a:srgbClr val="DEB8FF"/>
    </a:custClr>
    <a:custClr name="Dark Blue 2">
      <a:srgbClr val="003DAB"/>
    </a:custClr>
    <a:custClr name="Dark Blue 1">
      <a:srgbClr val="0060D7"/>
    </a:custClr>
    <a:custClr name="Secondary Blue">
      <a:srgbClr val="0089EB"/>
    </a:custClr>
    <a:custClr name="Light Blue 1">
      <a:srgbClr val="4DACF1"/>
    </a:custClr>
    <a:custClr name="Light Blue 2">
      <a:srgbClr val="B3DCF9"/>
    </a:custClr>
    <a:custClr name="Dark Green 2">
      <a:srgbClr val="175C2C"/>
    </a:custClr>
    <a:custClr name="Dark Green 1">
      <a:srgbClr val="2C8646"/>
    </a:custClr>
    <a:custClr name="Secondary Green">
      <a:srgbClr val="4EB523"/>
    </a:custClr>
    <a:custClr name="Light Green 1">
      <a:srgbClr val="86DB4F"/>
    </a:custClr>
    <a:custClr name="Light Green 2">
      <a:srgbClr val="C4FC9F"/>
    </a:custClr>
    <a:custClr name="Status Red">
      <a:srgbClr val="E0301E"/>
    </a:custClr>
    <a:custClr name="Status Yellow">
      <a:srgbClr val="FFB600"/>
    </a:custClr>
    <a:custClr name="Status Green">
      <a:srgbClr val="175C2C"/>
    </a:custClr>
  </a:custClr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E33864966CB50E49BF88104A03464217" ma:contentTypeVersion="18" ma:contentTypeDescription="Create a new document." ma:contentTypeScope="" ma:versionID="53abc3e201a2541a33378661f52c8b6f">
  <xsd:schema xmlns:xsd="http://www.w3.org/2001/XMLSchema" xmlns:xs="http://www.w3.org/2001/XMLSchema" xmlns:p="http://schemas.microsoft.com/office/2006/metadata/properties" xmlns:ns2="52cb1114-a659-49af-a8a1-f8a6abfefc25" xmlns:ns3="7af2ff67-f640-4663-86b7-2e5cebfb94ed" xmlns:ns4="57ced1c0-dd17-4bc1-a49b-8d58a8b9fb5a" xmlns:ns5="fb82805b-4725-417c-9992-107fa9b8f2e4" targetNamespace="http://schemas.microsoft.com/office/2006/metadata/properties" ma:root="true" ma:fieldsID="66bb9dc6b23652225753adba378b6cb9" ns2:_="" ns3:_="" ns4:_="" ns5:_="">
    <xsd:import namespace="52cb1114-a659-49af-a8a1-f8a6abfefc25"/>
    <xsd:import namespace="7af2ff67-f640-4663-86b7-2e5cebfb94ed"/>
    <xsd:import namespace="57ced1c0-dd17-4bc1-a49b-8d58a8b9fb5a"/>
    <xsd:import namespace="fb82805b-4725-417c-9992-107fa9b8f2e4"/>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3:MediaServiceDateTaken" minOccurs="0"/>
                <xsd:element ref="ns3:MediaServiceLocation" minOccurs="0"/>
                <xsd:element ref="ns3:MediaServiceOCR" minOccurs="0"/>
                <xsd:element ref="ns3:MediaServiceAutoKeyPoints" minOccurs="0"/>
                <xsd:element ref="ns3:MediaServiceKeyPoints" minOccurs="0"/>
                <xsd:element ref="ns3:MediaLengthInSeconds" minOccurs="0"/>
                <xsd:element ref="ns4:SharedWithUsers" minOccurs="0"/>
                <xsd:element ref="ns4:SharedWithDetails" minOccurs="0"/>
                <xsd:element ref="ns3:lcf76f155ced4ddcb4097134ff3c332f" minOccurs="0"/>
                <xsd:element ref="ns5: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cb1114-a659-49af-a8a1-f8a6abfefc2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af2ff67-f640-4663-86b7-2e5cebfb94ed" elementFormDefault="qualified">
    <xsd:import namespace="http://schemas.microsoft.com/office/2006/documentManagement/types"/>
    <xsd:import namespace="http://schemas.microsoft.com/office/infopath/2007/PartnerControls"/>
    <xsd:element name="MediaServiceDateTaken" ma:index="13" nillable="true" ma:displayName="MediaServiceDateTaken" ma:hidden="true" ma:internalName="MediaServiceDateTaken"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cfe007ef-8a7e-48e5-8dff-502010a2c38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7ced1c0-dd17-4bc1-a49b-8d58a8b9fb5a"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b82805b-4725-417c-9992-107fa9b8f2e4"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f9010d5f-6a6f-42e9-890d-edf45aeb584d}" ma:internalName="TaxCatchAll" ma:showField="CatchAllData" ma:web="fb82805b-4725-417c-9992-107fa9b8f2e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7af2ff67-f640-4663-86b7-2e5cebfb94ed">
      <Terms xmlns="http://schemas.microsoft.com/office/infopath/2007/PartnerControls"/>
    </lcf76f155ced4ddcb4097134ff3c332f>
    <TaxCatchAll xmlns="fb82805b-4725-417c-9992-107fa9b8f2e4" xsi:nil="true"/>
  </documentManagement>
</p:properties>
</file>

<file path=customXml/itemProps1.xml><?xml version="1.0" encoding="utf-8"?>
<ds:datastoreItem xmlns:ds="http://schemas.openxmlformats.org/officeDocument/2006/customXml" ds:itemID="{130BD03C-855D-4FCE-897F-C8B00099649C}">
  <ds:schemaRefs>
    <ds:schemaRef ds:uri="http://schemas.openxmlformats.org/officeDocument/2006/bibliography"/>
  </ds:schemaRefs>
</ds:datastoreItem>
</file>

<file path=customXml/itemProps2.xml><?xml version="1.0" encoding="utf-8"?>
<ds:datastoreItem xmlns:ds="http://schemas.openxmlformats.org/officeDocument/2006/customXml" ds:itemID="{7F56E965-7ACF-42EA-B2AE-54DBF02998D9}"/>
</file>

<file path=customXml/itemProps3.xml><?xml version="1.0" encoding="utf-8"?>
<ds:datastoreItem xmlns:ds="http://schemas.openxmlformats.org/officeDocument/2006/customXml" ds:itemID="{37B6DD12-EA2D-4EB3-A20E-93EF6108A4D0}"/>
</file>

<file path=customXml/itemProps4.xml><?xml version="1.0" encoding="utf-8"?>
<ds:datastoreItem xmlns:ds="http://schemas.openxmlformats.org/officeDocument/2006/customXml" ds:itemID="{855BBBBA-A6F7-43A7-9CCF-19EFC27BE36F}"/>
</file>

<file path=docProps/app.xml><?xml version="1.0" encoding="utf-8"?>
<Properties xmlns="http://schemas.openxmlformats.org/officeDocument/2006/extended-properties" xmlns:vt="http://schemas.openxmlformats.org/officeDocument/2006/docPropsVTypes">
  <Template>Normal</Template>
  <TotalTime>0</TotalTime>
  <Pages>4</Pages>
  <Words>7180</Words>
  <Characters>4093</Characters>
  <Application>Microsoft Office Word</Application>
  <DocSecurity>0</DocSecurity>
  <Lines>34</Lines>
  <Paragraphs>22</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11251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2024-06-26T08:23:00Z</dcterms:created>
  <dcterms:modified xsi:type="dcterms:W3CDTF">2024-06-26T08:23:00Z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0x010100E33864966CB50E49BF88104A03464217</vt:lpwstr>
  </property>
</Properties>
</file>